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color w:val="4F81BD" w:themeColor="accent1"/>
        </w:rPr>
        <w:id w:val="2066986224"/>
        <w:docPartObj>
          <w:docPartGallery w:val="Cover Pages"/>
          <w:docPartUnique/>
        </w:docPartObj>
      </w:sdtPr>
      <w:sdtEndPr>
        <w:rPr>
          <w:color w:val="auto"/>
        </w:rPr>
      </w:sdtEndPr>
      <w:sdtContent>
        <w:sdt>
          <w:sdtPr>
            <w:rPr>
              <w:rFonts w:eastAsiaTheme="majorEastAsia"/>
              <w:caps/>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675D1F5" w14:textId="0FC86CF7" w:rsidR="004B777C" w:rsidRPr="00057CC4" w:rsidRDefault="007A50DC" w:rsidP="00057CC4">
              <w:pPr>
                <w:pStyle w:val="a7"/>
                <w:spacing w:after="240"/>
                <w:jc w:val="center"/>
                <w:rPr>
                  <w:rFonts w:eastAsiaTheme="majorEastAsia"/>
                  <w:color w:val="4F81BD" w:themeColor="accent1"/>
                  <w:sz w:val="80"/>
                  <w:szCs w:val="80"/>
                </w:rPr>
              </w:pPr>
              <w:r w:rsidRPr="00F67BB9">
                <w:rPr>
                  <w:rFonts w:eastAsiaTheme="majorEastAsia"/>
                  <w:caps/>
                  <w:sz w:val="72"/>
                  <w:szCs w:val="72"/>
                  <w:lang w:val="en-US"/>
                </w:rPr>
                <w:t>ДОКУМЕНТАЦИЯ</w:t>
              </w:r>
            </w:p>
          </w:sdtContent>
        </w:sdt>
        <w:p w14:paraId="2F94BAD6" w14:textId="77777777" w:rsidR="00057CC4" w:rsidRDefault="00057CC4" w:rsidP="004B777C">
          <w:pPr>
            <w:tabs>
              <w:tab w:val="left" w:pos="-720"/>
            </w:tabs>
            <w:spacing w:after="60" w:line="276" w:lineRule="auto"/>
            <w:jc w:val="center"/>
            <w:rPr>
              <w:b/>
            </w:rPr>
          </w:pPr>
        </w:p>
        <w:p w14:paraId="237F9505" w14:textId="77777777" w:rsidR="00EA4304" w:rsidRPr="00EA4304" w:rsidRDefault="00EA4304" w:rsidP="004B777C">
          <w:pPr>
            <w:tabs>
              <w:tab w:val="left" w:pos="-720"/>
            </w:tabs>
            <w:spacing w:after="60" w:line="276" w:lineRule="auto"/>
            <w:jc w:val="center"/>
            <w:rPr>
              <w:b/>
            </w:rPr>
          </w:pPr>
        </w:p>
        <w:p w14:paraId="28A3C7DF" w14:textId="77777777" w:rsidR="004B777C" w:rsidRPr="00F67BB9" w:rsidRDefault="41873D7F" w:rsidP="41873D7F">
          <w:pPr>
            <w:tabs>
              <w:tab w:val="left" w:pos="-720"/>
            </w:tabs>
            <w:spacing w:after="60" w:line="276" w:lineRule="auto"/>
            <w:jc w:val="center"/>
            <w:rPr>
              <w:b/>
              <w:bCs/>
            </w:rPr>
          </w:pPr>
          <w:r w:rsidRPr="00F67BB9">
            <w:rPr>
              <w:b/>
              <w:bCs/>
            </w:rPr>
            <w:t>ЗА УЧАСТИЕ В ПУБЛИЧНО СЪСТЕЗАНИЕ ЗА ВЪЗЛАГАНЕ НА ОБЩЕСТВЕНА ПОРЪЧКА С ПРЕДМЕТ:</w:t>
          </w:r>
        </w:p>
        <w:p w14:paraId="70849A22" w14:textId="77777777" w:rsidR="00EA4304" w:rsidRDefault="00EA4304" w:rsidP="0047361F">
          <w:pPr>
            <w:pStyle w:val="a7"/>
            <w:jc w:val="center"/>
            <w:rPr>
              <w:b/>
              <w:bCs/>
              <w:sz w:val="28"/>
              <w:szCs w:val="28"/>
            </w:rPr>
          </w:pPr>
        </w:p>
        <w:p w14:paraId="2A1A08D5" w14:textId="77777777" w:rsidR="00EA4304" w:rsidRDefault="00EA4304" w:rsidP="0047361F">
          <w:pPr>
            <w:pStyle w:val="a7"/>
            <w:jc w:val="center"/>
            <w:rPr>
              <w:b/>
              <w:bCs/>
              <w:sz w:val="28"/>
              <w:szCs w:val="28"/>
            </w:rPr>
          </w:pPr>
        </w:p>
        <w:p w14:paraId="05E9A6EF" w14:textId="0D9D082A" w:rsidR="002F0A20" w:rsidRPr="00F67BB9" w:rsidRDefault="41873D7F" w:rsidP="0047361F">
          <w:pPr>
            <w:pStyle w:val="a7"/>
            <w:jc w:val="center"/>
          </w:pPr>
          <w:r w:rsidRPr="00F67BB9">
            <w:rPr>
              <w:b/>
              <w:bCs/>
              <w:sz w:val="28"/>
              <w:szCs w:val="28"/>
            </w:rPr>
            <w:t xml:space="preserve">Извършване на независим финансов одит </w:t>
          </w:r>
          <w:r w:rsidRPr="0047361F">
            <w:rPr>
              <w:b/>
              <w:sz w:val="28"/>
              <w:szCs w:val="28"/>
            </w:rPr>
            <w:t>на проект</w:t>
          </w:r>
          <w:r w:rsidR="0047361F" w:rsidRPr="0047361F">
            <w:rPr>
              <w:b/>
              <w:sz w:val="28"/>
              <w:szCs w:val="28"/>
            </w:rPr>
            <w:t xml:space="preserve">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w:t>
          </w:r>
          <w:r w:rsidRPr="0047361F">
            <w:rPr>
              <w:b/>
              <w:sz w:val="28"/>
              <w:szCs w:val="28"/>
            </w:rPr>
            <w:t>, инвестиционен приоритет „Социална инфраструктура“</w:t>
          </w:r>
        </w:p>
        <w:p w14:paraId="6806E31D" w14:textId="77777777" w:rsidR="00057CC4" w:rsidRDefault="00057CC4">
          <w:pPr>
            <w:spacing w:after="200" w:line="276" w:lineRule="auto"/>
          </w:pPr>
        </w:p>
        <w:p w14:paraId="72D178E1" w14:textId="77777777" w:rsidR="00057CC4" w:rsidRPr="00057CC4" w:rsidRDefault="00057CC4" w:rsidP="00057CC4">
          <w:pPr>
            <w:suppressAutoHyphens/>
            <w:overflowPunct w:val="0"/>
            <w:autoSpaceDE w:val="0"/>
            <w:autoSpaceDN w:val="0"/>
            <w:textAlignment w:val="baseline"/>
            <w:rPr>
              <w:b/>
            </w:rPr>
          </w:pPr>
        </w:p>
        <w:p w14:paraId="2A356C90" w14:textId="77777777" w:rsidR="00057CC4" w:rsidRDefault="00057CC4">
          <w:pPr>
            <w:spacing w:after="200" w:line="276" w:lineRule="auto"/>
          </w:pPr>
        </w:p>
        <w:p w14:paraId="2E3D5B0B" w14:textId="43D19E3B" w:rsidR="002F0A20" w:rsidRPr="00F67BB9" w:rsidRDefault="0047361F">
          <w:pPr>
            <w:spacing w:after="200" w:line="276" w:lineRule="auto"/>
          </w:pPr>
          <w:r>
            <w:br w:type="page"/>
          </w:r>
        </w:p>
      </w:sdtContent>
    </w:sdt>
    <w:p w14:paraId="79CF56ED" w14:textId="58D59AFE" w:rsidR="00337688" w:rsidRPr="00DC01D0" w:rsidRDefault="005D166D" w:rsidP="00DC01D0">
      <w:pPr>
        <w:shd w:val="clear" w:color="auto" w:fill="FBD4B4" w:themeFill="accent6" w:themeFillTint="66"/>
        <w:tabs>
          <w:tab w:val="left" w:pos="4995"/>
        </w:tabs>
        <w:spacing w:line="276" w:lineRule="auto"/>
        <w:rPr>
          <w:b/>
          <w:noProof/>
        </w:rPr>
      </w:pPr>
      <w:r w:rsidRPr="00F67BB9">
        <w:rPr>
          <w:b/>
          <w:noProof/>
        </w:rPr>
        <w:lastRenderedPageBreak/>
        <w:t>РАЗДЕЛ I.</w:t>
      </w:r>
      <w:r w:rsidR="00337688" w:rsidRPr="00F67BB9">
        <w:rPr>
          <w:b/>
          <w:noProof/>
        </w:rPr>
        <w:t xml:space="preserve"> ОБЩИ ПОЛОЖЕНИЯ </w:t>
      </w:r>
    </w:p>
    <w:p w14:paraId="2246A8FA" w14:textId="77777777" w:rsidR="00337688" w:rsidRPr="00F67BB9" w:rsidRDefault="00337688" w:rsidP="001A6B87">
      <w:pPr>
        <w:spacing w:line="276" w:lineRule="auto"/>
        <w:rPr>
          <w:noProof/>
        </w:rPr>
      </w:pPr>
    </w:p>
    <w:p w14:paraId="7F1B11A1" w14:textId="110CCC88" w:rsidR="00FF7521" w:rsidRPr="00F67BB9" w:rsidRDefault="00337688" w:rsidP="0047361F">
      <w:pPr>
        <w:spacing w:line="276" w:lineRule="auto"/>
        <w:jc w:val="both"/>
        <w:rPr>
          <w:b/>
          <w:bCs/>
        </w:rPr>
      </w:pPr>
      <w:r w:rsidRPr="00F67BB9">
        <w:rPr>
          <w:b/>
          <w:noProof/>
        </w:rPr>
        <w:t>ПРЕДМЕТ</w:t>
      </w:r>
      <w:r w:rsidRPr="00F67BB9">
        <w:rPr>
          <w:noProof/>
        </w:rPr>
        <w:t xml:space="preserve"> - Предметът на настоящата обществена поръчка е</w:t>
      </w:r>
      <w:r w:rsidR="00FF7521" w:rsidRPr="00F67BB9">
        <w:rPr>
          <w:noProof/>
        </w:rPr>
        <w:t xml:space="preserve"> </w:t>
      </w:r>
      <w:r w:rsidR="0047361F" w:rsidRPr="0047361F">
        <w:rPr>
          <w:b/>
          <w:noProof/>
        </w:rPr>
        <w:t>Извършване на независим финансов одит на проект „Изграждане на социални жилища за настаняване на лица от малццинствени групи от населението и социално слаби лица, които не могат да се ползват от условията на жилищното настаняване на Община Русе“, инвестиционен приоритет „Социална инфраструктура“</w:t>
      </w:r>
      <w:r w:rsidR="41873D7F" w:rsidRPr="00F67BB9">
        <w:rPr>
          <w:b/>
          <w:bCs/>
        </w:rPr>
        <w:t>.</w:t>
      </w:r>
    </w:p>
    <w:p w14:paraId="4C8053D6" w14:textId="77777777" w:rsidR="00FF7521" w:rsidRPr="00F67BB9" w:rsidRDefault="00FF7521" w:rsidP="001A6B87">
      <w:pPr>
        <w:spacing w:line="276" w:lineRule="auto"/>
        <w:jc w:val="both"/>
        <w:rPr>
          <w:noProof/>
        </w:rPr>
      </w:pPr>
    </w:p>
    <w:p w14:paraId="721D0671" w14:textId="77777777" w:rsidR="00AF4EF3" w:rsidRPr="00F67BB9" w:rsidRDefault="00AF4EF3" w:rsidP="001A6B87">
      <w:pPr>
        <w:spacing w:line="276" w:lineRule="auto"/>
        <w:jc w:val="both"/>
        <w:rPr>
          <w:noProof/>
        </w:rPr>
      </w:pPr>
      <w:r w:rsidRPr="00F67BB9">
        <w:rPr>
          <w:b/>
          <w:noProof/>
        </w:rPr>
        <w:tab/>
      </w:r>
      <w:r w:rsidRPr="00F67BB9">
        <w:rPr>
          <w:b/>
          <w:noProof/>
        </w:rPr>
        <w:tab/>
      </w:r>
      <w:r w:rsidRPr="00F67BB9">
        <w:rPr>
          <w:b/>
          <w:noProof/>
        </w:rPr>
        <w:tab/>
      </w:r>
      <w:r w:rsidRPr="00F67BB9">
        <w:rPr>
          <w:b/>
          <w:noProof/>
        </w:rPr>
        <w:tab/>
      </w:r>
      <w:r w:rsidRPr="00F67BB9">
        <w:rPr>
          <w:b/>
          <w:noProof/>
        </w:rPr>
        <w:tab/>
      </w:r>
      <w:r w:rsidRPr="00F67BB9">
        <w:rPr>
          <w:b/>
          <w:noProof/>
        </w:rPr>
        <w:tab/>
      </w:r>
      <w:r w:rsidRPr="00F67BB9">
        <w:rPr>
          <w:noProof/>
        </w:rPr>
        <w:tab/>
      </w:r>
      <w:r w:rsidRPr="00F67BB9">
        <w:rPr>
          <w:noProof/>
        </w:rPr>
        <w:tab/>
      </w:r>
    </w:p>
    <w:p w14:paraId="5E8D04C0" w14:textId="4AD27935" w:rsidR="00F67BB9" w:rsidRPr="00F67BB9" w:rsidRDefault="682B968B" w:rsidP="682B968B">
      <w:pPr>
        <w:spacing w:line="276" w:lineRule="auto"/>
        <w:jc w:val="both"/>
        <w:rPr>
          <w:b/>
          <w:bCs/>
          <w:noProof/>
        </w:rPr>
      </w:pPr>
      <w:r w:rsidRPr="682B968B">
        <w:rPr>
          <w:b/>
          <w:bCs/>
          <w:noProof/>
        </w:rPr>
        <w:t xml:space="preserve">ФИНАНСИРАНЕ – </w:t>
      </w:r>
      <w:r w:rsidRPr="682B968B">
        <w:rPr>
          <w:noProof/>
        </w:rPr>
        <w:t xml:space="preserve">Финансирането ще се </w:t>
      </w:r>
      <w:r w:rsidRPr="682B968B">
        <w:rPr>
          <w:noProof/>
          <w:lang w:eastAsia="ja-JP"/>
        </w:rPr>
        <w:t>осигури</w:t>
      </w:r>
      <w:r w:rsidRPr="682B968B">
        <w:rPr>
          <w:noProof/>
        </w:rPr>
        <w:t xml:space="preserve"> от бюджет</w:t>
      </w:r>
      <w:r w:rsidR="0047361F">
        <w:rPr>
          <w:noProof/>
          <w:lang w:val="en-US"/>
        </w:rPr>
        <w:t>a</w:t>
      </w:r>
      <w:r w:rsidRPr="682B968B">
        <w:rPr>
          <w:noProof/>
        </w:rPr>
        <w:t xml:space="preserve"> на проекта, с ко</w:t>
      </w:r>
      <w:r w:rsidR="0047361F">
        <w:rPr>
          <w:noProof/>
        </w:rPr>
        <w:t>й</w:t>
      </w:r>
      <w:r w:rsidRPr="682B968B">
        <w:rPr>
          <w:noProof/>
        </w:rPr>
        <w:t xml:space="preserve">то </w:t>
      </w:r>
      <w:r w:rsidR="0047361F">
        <w:rPr>
          <w:noProof/>
        </w:rPr>
        <w:t>О</w:t>
      </w:r>
      <w:r w:rsidRPr="682B968B">
        <w:rPr>
          <w:noProof/>
        </w:rPr>
        <w:t xml:space="preserve">бщина Русе кандидатства за БФП по ОПРР 2014-2020 г., ПО 1 </w:t>
      </w:r>
      <w:r w:rsidRPr="682B968B">
        <w:t>Устойчиво и интегрирано градско развитие“, Процедура: ”ИЗПЪЛНЕНИЕ НА ИНТЕГРИРАНИ ПЛАНОВЕ ЗА ГРАДСКО ВЪЗСТАНОВЯВАНЕ И РАЗВИТИЕ 2014-2020”</w:t>
      </w:r>
      <w:r w:rsidRPr="682B968B">
        <w:rPr>
          <w:noProof/>
        </w:rPr>
        <w:t xml:space="preserve">. </w:t>
      </w:r>
      <w:r w:rsidR="0047361F">
        <w:rPr>
          <w:noProof/>
        </w:rPr>
        <w:t>Към момента все още няма подписан</w:t>
      </w:r>
      <w:r w:rsidRPr="682B968B">
        <w:rPr>
          <w:noProof/>
        </w:rPr>
        <w:t xml:space="preserve"> Административ</w:t>
      </w:r>
      <w:r w:rsidR="0047361F">
        <w:rPr>
          <w:noProof/>
        </w:rPr>
        <w:t>е</w:t>
      </w:r>
      <w:r w:rsidRPr="682B968B">
        <w:rPr>
          <w:noProof/>
        </w:rPr>
        <w:t>н договор за предоставяне на безвъзмездна финансова помощ с УО на ОПРР 2014-2020 г.</w:t>
      </w:r>
      <w:r w:rsidR="0047361F">
        <w:rPr>
          <w:noProof/>
        </w:rPr>
        <w:t xml:space="preserve"> за проекта</w:t>
      </w:r>
      <w:r w:rsidRPr="682B968B">
        <w:t>.</w:t>
      </w:r>
    </w:p>
    <w:p w14:paraId="62FC2293" w14:textId="77777777" w:rsidR="00337688" w:rsidRPr="00F67BB9" w:rsidRDefault="00337688" w:rsidP="41873D7F">
      <w:pPr>
        <w:spacing w:line="276" w:lineRule="auto"/>
        <w:jc w:val="both"/>
        <w:rPr>
          <w:b/>
          <w:bCs/>
          <w:noProof/>
        </w:rPr>
      </w:pPr>
    </w:p>
    <w:p w14:paraId="5FE22390" w14:textId="7415FC0F" w:rsidR="00EB42B0" w:rsidRPr="005847BC" w:rsidRDefault="00337688" w:rsidP="001A6B87">
      <w:pPr>
        <w:pStyle w:val="a9"/>
        <w:numPr>
          <w:ilvl w:val="0"/>
          <w:numId w:val="1"/>
        </w:numPr>
        <w:spacing w:line="276" w:lineRule="auto"/>
        <w:ind w:left="0" w:firstLine="0"/>
        <w:jc w:val="both"/>
        <w:rPr>
          <w:noProof/>
        </w:rPr>
      </w:pPr>
      <w:r w:rsidRPr="00F67BB9">
        <w:rPr>
          <w:b/>
          <w:bCs/>
          <w:noProof/>
        </w:rPr>
        <w:t>ОБОСОБЕНИ ПОЗИЦИИ</w:t>
      </w:r>
      <w:r w:rsidRPr="00F67BB9">
        <w:rPr>
          <w:bCs/>
          <w:noProof/>
        </w:rPr>
        <w:t xml:space="preserve"> </w:t>
      </w:r>
      <w:r w:rsidR="00AF4EF3" w:rsidRPr="00F67BB9">
        <w:rPr>
          <w:bCs/>
          <w:noProof/>
        </w:rPr>
        <w:t>–</w:t>
      </w:r>
      <w:r w:rsidRPr="00F67BB9">
        <w:rPr>
          <w:bCs/>
          <w:noProof/>
        </w:rPr>
        <w:t xml:space="preserve"> </w:t>
      </w:r>
      <w:r w:rsidR="0047361F" w:rsidRPr="0047361F">
        <w:rPr>
          <w:bCs/>
          <w:noProof/>
          <w:u w:val="single"/>
        </w:rPr>
        <w:t>Не се п</w:t>
      </w:r>
      <w:r w:rsidR="00AF4EF3" w:rsidRPr="0047361F">
        <w:rPr>
          <w:bCs/>
          <w:noProof/>
          <w:u w:val="single"/>
        </w:rPr>
        <w:t xml:space="preserve">редвиждат </w:t>
      </w:r>
      <w:r w:rsidRPr="0047361F">
        <w:rPr>
          <w:bCs/>
          <w:noProof/>
          <w:u w:val="single"/>
        </w:rPr>
        <w:t>обособени позиции</w:t>
      </w:r>
      <w:r w:rsidRPr="00F67BB9">
        <w:rPr>
          <w:bCs/>
          <w:noProof/>
          <w:u w:val="single"/>
        </w:rPr>
        <w:t>.</w:t>
      </w:r>
    </w:p>
    <w:p w14:paraId="094F51E2" w14:textId="77777777" w:rsidR="005847BC" w:rsidRPr="00F67BB9" w:rsidRDefault="005847BC" w:rsidP="005847BC">
      <w:pPr>
        <w:pStyle w:val="a9"/>
        <w:spacing w:line="276" w:lineRule="auto"/>
        <w:ind w:left="0"/>
        <w:jc w:val="both"/>
        <w:rPr>
          <w:noProof/>
        </w:rPr>
      </w:pPr>
    </w:p>
    <w:p w14:paraId="5D63D26E" w14:textId="3A73DF08" w:rsidR="00725776" w:rsidRPr="00F67BB9" w:rsidRDefault="00337688" w:rsidP="00725776">
      <w:pPr>
        <w:pStyle w:val="a9"/>
        <w:numPr>
          <w:ilvl w:val="0"/>
          <w:numId w:val="1"/>
        </w:numPr>
        <w:spacing w:line="276" w:lineRule="auto"/>
        <w:ind w:left="0" w:firstLine="0"/>
        <w:jc w:val="both"/>
        <w:rPr>
          <w:noProof/>
        </w:rPr>
      </w:pPr>
      <w:r w:rsidRPr="00F67BB9">
        <w:rPr>
          <w:b/>
          <w:noProof/>
        </w:rPr>
        <w:t xml:space="preserve">ВЪЗМОЖНОСТ ЗА ПРЕДОСТАВЯНЕ НА ВАРИАНТИ – </w:t>
      </w:r>
      <w:r w:rsidRPr="00F67BB9">
        <w:rPr>
          <w:noProof/>
        </w:rPr>
        <w:t>Не се предвижда възможност за представяне на варианти на офертите.</w:t>
      </w:r>
    </w:p>
    <w:p w14:paraId="7CFA70FE" w14:textId="78E15CCE" w:rsidR="00D61305" w:rsidRPr="00D61305" w:rsidRDefault="41873D7F" w:rsidP="00D61305">
      <w:pPr>
        <w:pStyle w:val="a9"/>
        <w:keepNext/>
        <w:numPr>
          <w:ilvl w:val="0"/>
          <w:numId w:val="1"/>
        </w:numPr>
        <w:spacing w:before="240" w:after="240" w:line="276" w:lineRule="auto"/>
        <w:ind w:left="0" w:firstLine="0"/>
        <w:jc w:val="both"/>
        <w:outlineLvl w:val="1"/>
        <w:rPr>
          <w:bCs/>
          <w:iCs/>
        </w:rPr>
      </w:pPr>
      <w:r w:rsidRPr="00D61305">
        <w:rPr>
          <w:b/>
          <w:bCs/>
          <w:noProof/>
        </w:rPr>
        <w:t xml:space="preserve">МЯСТО НА ИЗПЪЛНЕНИЕ - </w:t>
      </w:r>
      <w:r w:rsidRPr="00F67BB9">
        <w:rPr>
          <w:noProof/>
        </w:rPr>
        <w:t xml:space="preserve">Мястото за изпълнение на поръчката е на територията на Република България, </w:t>
      </w:r>
      <w:r w:rsidRPr="00D61305">
        <w:rPr>
          <w:rFonts w:eastAsia="MS ??"/>
        </w:rPr>
        <w:t>област Русе, гр. Русе 7000, офис/и на Изпълнителя</w:t>
      </w:r>
      <w:r w:rsidRPr="00F67BB9">
        <w:rPr>
          <w:noProof/>
        </w:rPr>
        <w:t>.</w:t>
      </w:r>
    </w:p>
    <w:p w14:paraId="27972BE6" w14:textId="77777777" w:rsidR="00D61305" w:rsidRPr="00D61305" w:rsidRDefault="00D61305" w:rsidP="00D61305">
      <w:pPr>
        <w:pStyle w:val="a9"/>
        <w:keepNext/>
        <w:spacing w:before="240" w:after="240" w:line="276" w:lineRule="auto"/>
        <w:ind w:left="0"/>
        <w:jc w:val="both"/>
        <w:outlineLvl w:val="1"/>
        <w:rPr>
          <w:bCs/>
          <w:iCs/>
        </w:rPr>
      </w:pPr>
    </w:p>
    <w:p w14:paraId="003BCF23" w14:textId="2218D149" w:rsidR="00D61305" w:rsidRPr="00725776" w:rsidRDefault="00337688" w:rsidP="00725776">
      <w:pPr>
        <w:pStyle w:val="a9"/>
        <w:keepNext/>
        <w:numPr>
          <w:ilvl w:val="0"/>
          <w:numId w:val="1"/>
        </w:numPr>
        <w:spacing w:before="240" w:after="240" w:line="276" w:lineRule="auto"/>
        <w:ind w:left="0" w:firstLine="0"/>
        <w:jc w:val="both"/>
        <w:outlineLvl w:val="1"/>
        <w:rPr>
          <w:bCs/>
          <w:iCs/>
        </w:rPr>
      </w:pPr>
      <w:r w:rsidRPr="00725776">
        <w:rPr>
          <w:b/>
          <w:noProof/>
        </w:rPr>
        <w:t xml:space="preserve">СРОК ЗА ИЗПЪЛНЕНИЕ  - </w:t>
      </w:r>
      <w:r w:rsidR="00D61305" w:rsidRPr="00725776">
        <w:rPr>
          <w:bCs/>
          <w:iCs/>
        </w:rPr>
        <w:t xml:space="preserve">Изпълнението на договора е отложено на основание чл. 114 от Закона за обществените поръчки и започва да тече след подписване на </w:t>
      </w:r>
      <w:r w:rsidR="00725776" w:rsidRPr="682B968B">
        <w:rPr>
          <w:noProof/>
        </w:rPr>
        <w:t>Административ</w:t>
      </w:r>
      <w:r w:rsidR="00725776">
        <w:rPr>
          <w:noProof/>
        </w:rPr>
        <w:t>е</w:t>
      </w:r>
      <w:r w:rsidR="00725776" w:rsidRPr="682B968B">
        <w:rPr>
          <w:noProof/>
        </w:rPr>
        <w:t>н договор за предоставяне на безвъзмездна финансова помощ с УО на ОПРР 2014-2020 г.</w:t>
      </w:r>
      <w:r w:rsidR="00725776">
        <w:rPr>
          <w:noProof/>
        </w:rPr>
        <w:t xml:space="preserve"> за проекта</w:t>
      </w:r>
      <w:r w:rsidR="00725776" w:rsidRPr="682B968B">
        <w:t>.</w:t>
      </w:r>
      <w:r w:rsidR="00D61305" w:rsidRPr="00725776">
        <w:rPr>
          <w:bCs/>
          <w:iCs/>
        </w:rPr>
        <w:t xml:space="preserve"> Всяка от страните по сключения договор за изпълнение на настоящата обществена поръчка може да поиска прекратяване на същия без предизвестие след изтичане на тримесечен срок от сключването му.</w:t>
      </w:r>
    </w:p>
    <w:p w14:paraId="0D3565EB" w14:textId="2D2198DD" w:rsidR="00337688" w:rsidRPr="00D61305" w:rsidRDefault="00337688" w:rsidP="00D61305">
      <w:pPr>
        <w:spacing w:before="240" w:after="240" w:line="276" w:lineRule="auto"/>
        <w:ind w:left="360"/>
        <w:jc w:val="both"/>
        <w:rPr>
          <w:noProof/>
          <w:u w:val="single"/>
        </w:rPr>
      </w:pPr>
      <w:r w:rsidRPr="00F67BB9">
        <w:rPr>
          <w:noProof/>
        </w:rPr>
        <w:t xml:space="preserve">Срокът за изпълнение </w:t>
      </w:r>
      <w:r w:rsidR="00A7448D" w:rsidRPr="00D61305">
        <w:rPr>
          <w:rFonts w:eastAsiaTheme="minorEastAsia"/>
          <w:noProof/>
          <w:lang w:eastAsia="ja-JP"/>
        </w:rPr>
        <w:t xml:space="preserve">на дейностите </w:t>
      </w:r>
      <w:r w:rsidR="00725776">
        <w:rPr>
          <w:rFonts w:eastAsiaTheme="minorEastAsia"/>
          <w:noProof/>
          <w:lang w:eastAsia="ja-JP"/>
        </w:rPr>
        <w:t xml:space="preserve">е след осигурено финансиране и </w:t>
      </w:r>
      <w:r w:rsidRPr="00725776">
        <w:rPr>
          <w:noProof/>
        </w:rPr>
        <w:t xml:space="preserve">е </w:t>
      </w:r>
      <w:r w:rsidR="00B429DD" w:rsidRPr="00D61305">
        <w:rPr>
          <w:noProof/>
          <w:u w:val="single"/>
        </w:rPr>
        <w:t xml:space="preserve">до </w:t>
      </w:r>
      <w:r w:rsidR="00FF7794" w:rsidRPr="00D61305">
        <w:rPr>
          <w:noProof/>
          <w:u w:val="single"/>
          <w:lang w:val="en-US"/>
        </w:rPr>
        <w:t>30</w:t>
      </w:r>
      <w:r w:rsidR="00B429DD" w:rsidRPr="00D61305">
        <w:rPr>
          <w:noProof/>
          <w:u w:val="single"/>
        </w:rPr>
        <w:t xml:space="preserve"> месеца</w:t>
      </w:r>
      <w:r w:rsidR="00FF7794" w:rsidRPr="00D61305">
        <w:rPr>
          <w:noProof/>
          <w:u w:val="single"/>
          <w:lang w:val="en-US"/>
        </w:rPr>
        <w:t>.</w:t>
      </w:r>
    </w:p>
    <w:p w14:paraId="7890BF72" w14:textId="119E9BD0" w:rsidR="00453B93" w:rsidRDefault="682B968B" w:rsidP="005C22D4">
      <w:pPr>
        <w:spacing w:before="240" w:line="276" w:lineRule="auto"/>
        <w:ind w:firstLine="426"/>
        <w:jc w:val="both"/>
        <w:rPr>
          <w:rFonts w:ascii="Batang" w:eastAsia="Batang" w:hAnsi="Batang" w:cs="Batang"/>
          <w:lang w:eastAsia="ko-KR"/>
        </w:rPr>
      </w:pPr>
      <w:r w:rsidRPr="00835476">
        <w:t xml:space="preserve">Максималните срокове за изпълнение на дейностите по </w:t>
      </w:r>
      <w:r w:rsidR="00835476" w:rsidRPr="00835476">
        <w:t>договора</w:t>
      </w:r>
      <w:r w:rsidRPr="00835476">
        <w:t xml:space="preserve"> са обвързани със сроковете на проект</w:t>
      </w:r>
      <w:r w:rsidR="00835476" w:rsidRPr="00835476">
        <w:t>а</w:t>
      </w:r>
      <w:r w:rsidRPr="00835476">
        <w:rPr>
          <w:lang w:val="ru-RU"/>
        </w:rPr>
        <w:t xml:space="preserve">. </w:t>
      </w:r>
      <w:r w:rsidRPr="00835476">
        <w:t>В случай на спиране/удължаване на срока за изпълнение на</w:t>
      </w:r>
      <w:r w:rsidR="00835476" w:rsidRPr="00835476">
        <w:t xml:space="preserve"> </w:t>
      </w:r>
      <w:r w:rsidRPr="00835476">
        <w:t>проект</w:t>
      </w:r>
      <w:r w:rsidR="00835476" w:rsidRPr="00835476">
        <w:t>а</w:t>
      </w:r>
      <w:r w:rsidRPr="00835476">
        <w:t xml:space="preserve">/административен договор за предоставяне на безвъзмездна финансова помощ между Възложителя и УО на ОПРР, срокът за изпълнение на дейностите по </w:t>
      </w:r>
      <w:r w:rsidR="00835476" w:rsidRPr="00835476">
        <w:t>д</w:t>
      </w:r>
      <w:r w:rsidRPr="00835476">
        <w:t>о</w:t>
      </w:r>
      <w:r w:rsidR="00835476" w:rsidRPr="00835476">
        <w:t>г</w:t>
      </w:r>
      <w:r w:rsidRPr="00835476">
        <w:t>о</w:t>
      </w:r>
      <w:r w:rsidR="00835476" w:rsidRPr="00835476">
        <w:t>вора</w:t>
      </w:r>
      <w:r w:rsidRPr="00835476">
        <w:t xml:space="preserve"> се спира/удължава със срока на спиране/удължаване на проекта/административния договор.</w:t>
      </w:r>
    </w:p>
    <w:p w14:paraId="640D5FF7" w14:textId="3F28DEC9" w:rsidR="00155C40" w:rsidRPr="00F67BB9" w:rsidRDefault="682B968B" w:rsidP="005C22D4">
      <w:pPr>
        <w:spacing w:before="240" w:line="276" w:lineRule="auto"/>
        <w:ind w:firstLine="426"/>
        <w:jc w:val="both"/>
      </w:pPr>
      <w:r w:rsidRPr="682B968B">
        <w:t xml:space="preserve">Срокът за изготвянето на текущи одиторски констатации и препоръки, свързани с обхвата за ангажимента за одит, започва да тече след получаване на писмена заявка от страна на Възложителя /възлагателно писмо/. В рамките на всяка заявка Възложителят ще определи конкретен срок за представяне на одиторските констатации. </w:t>
      </w:r>
    </w:p>
    <w:p w14:paraId="702761C4" w14:textId="3F5D28AD" w:rsidR="00AB2530" w:rsidRPr="00F67BB9" w:rsidRDefault="682B968B" w:rsidP="682B968B">
      <w:pPr>
        <w:spacing w:before="240" w:line="276" w:lineRule="auto"/>
        <w:ind w:firstLine="708"/>
        <w:jc w:val="both"/>
      </w:pPr>
      <w:r w:rsidRPr="682B968B">
        <w:rPr>
          <w:rStyle w:val="Bodytext20"/>
          <w:color w:val="auto"/>
        </w:rPr>
        <w:lastRenderedPageBreak/>
        <w:t>Доклад</w:t>
      </w:r>
      <w:r w:rsidRPr="682B968B">
        <w:rPr>
          <w:rStyle w:val="Bodytext20"/>
          <w:color w:val="auto"/>
          <w:lang w:eastAsia="ja-JP"/>
        </w:rPr>
        <w:t>ът</w:t>
      </w:r>
      <w:r w:rsidRPr="682B968B">
        <w:rPr>
          <w:rStyle w:val="Bodytext20"/>
          <w:color w:val="auto"/>
        </w:rPr>
        <w:t xml:space="preserve"> от ангажимента за договорени процедури</w:t>
      </w:r>
      <w:r w:rsidRPr="682B968B">
        <w:t xml:space="preserve">/Доклад за фактически констатации, който се явява краен продукт по настоящата обществена поръчка, вкл. обобщава всички изготвени одиторски констатации следва да бъде приет преди изтичане на сроковете на </w:t>
      </w:r>
      <w:r w:rsidR="00835476">
        <w:t>проекта</w:t>
      </w:r>
      <w:r w:rsidRPr="682B968B">
        <w:t>/Административн</w:t>
      </w:r>
      <w:r w:rsidR="00835476">
        <w:t>ия</w:t>
      </w:r>
      <w:r w:rsidRPr="682B968B">
        <w:t xml:space="preserve"> договор за предоставяне на БФП</w:t>
      </w:r>
      <w:r w:rsidRPr="682B968B">
        <w:rPr>
          <w:lang w:val="ru-RU"/>
        </w:rPr>
        <w:t>.</w:t>
      </w:r>
      <w:r w:rsidRPr="682B968B">
        <w:t xml:space="preserve"> </w:t>
      </w:r>
    </w:p>
    <w:p w14:paraId="25A6DA5C" w14:textId="22ACB3CE" w:rsidR="682B968B" w:rsidRDefault="682B968B" w:rsidP="682B968B">
      <w:pPr>
        <w:spacing w:before="240" w:line="276" w:lineRule="auto"/>
        <w:ind w:firstLine="708"/>
        <w:jc w:val="both"/>
      </w:pPr>
    </w:p>
    <w:p w14:paraId="17FFC986" w14:textId="63621E8A" w:rsidR="00DF56E8" w:rsidRDefault="00337688" w:rsidP="00DF56E8">
      <w:pPr>
        <w:tabs>
          <w:tab w:val="left" w:pos="993"/>
        </w:tabs>
        <w:spacing w:before="60" w:after="60"/>
        <w:jc w:val="both"/>
        <w:rPr>
          <w:rFonts w:eastAsia="MS ??"/>
        </w:rPr>
      </w:pPr>
      <w:r w:rsidRPr="00F67BB9">
        <w:rPr>
          <w:b/>
          <w:noProof/>
        </w:rPr>
        <w:t xml:space="preserve">СТОЙНОСТ НА ПОРЪЧКАТА И НАЧИН НА ПЛАЩАНЕ – </w:t>
      </w:r>
      <w:r w:rsidRPr="00F67BB9">
        <w:rPr>
          <w:noProof/>
        </w:rPr>
        <w:t xml:space="preserve">Стойността на поръчката се определя в лева без ДДС и се предлага от участника в Ценовото му предложение. Максималната прогнозната стойност е както </w:t>
      </w:r>
      <w:r w:rsidRPr="00F67BB9">
        <w:rPr>
          <w:noProof/>
          <w:color w:val="000000" w:themeColor="text1"/>
        </w:rPr>
        <w:t xml:space="preserve">следва </w:t>
      </w:r>
      <w:r w:rsidR="00DF56E8">
        <w:rPr>
          <w:b/>
          <w:noProof/>
          <w:color w:val="000000" w:themeColor="text1"/>
        </w:rPr>
        <w:t>2</w:t>
      </w:r>
      <w:r w:rsidR="00763FFA" w:rsidRPr="00F67BB9">
        <w:rPr>
          <w:b/>
          <w:noProof/>
          <w:color w:val="000000" w:themeColor="text1"/>
        </w:rPr>
        <w:t> </w:t>
      </w:r>
      <w:r w:rsidR="00DF56E8">
        <w:rPr>
          <w:b/>
          <w:noProof/>
          <w:color w:val="000000" w:themeColor="text1"/>
        </w:rPr>
        <w:t>00</w:t>
      </w:r>
      <w:r w:rsidR="00763FFA" w:rsidRPr="00F67BB9">
        <w:rPr>
          <w:b/>
          <w:noProof/>
          <w:color w:val="000000" w:themeColor="text1"/>
        </w:rPr>
        <w:t>0,00</w:t>
      </w:r>
      <w:r w:rsidRPr="00F67BB9">
        <w:rPr>
          <w:b/>
          <w:noProof/>
          <w:color w:val="000000" w:themeColor="text1"/>
        </w:rPr>
        <w:t xml:space="preserve"> лева</w:t>
      </w:r>
      <w:r w:rsidRPr="00F67BB9">
        <w:rPr>
          <w:noProof/>
          <w:color w:val="000000" w:themeColor="text1"/>
        </w:rPr>
        <w:t xml:space="preserve"> </w:t>
      </w:r>
      <w:r w:rsidRPr="00F67BB9">
        <w:rPr>
          <w:b/>
          <w:noProof/>
          <w:color w:val="000000" w:themeColor="text1"/>
        </w:rPr>
        <w:t>без ДДС</w:t>
      </w:r>
      <w:r w:rsidR="00DF56E8">
        <w:rPr>
          <w:rFonts w:eastAsia="MS ??"/>
        </w:rPr>
        <w:t>, от които:</w:t>
      </w:r>
    </w:p>
    <w:p w14:paraId="4AE2EAE7" w14:textId="7294B0D8" w:rsidR="00DF56E8" w:rsidRPr="008D3080" w:rsidRDefault="00DF56E8" w:rsidP="00DF56E8">
      <w:pPr>
        <w:tabs>
          <w:tab w:val="left" w:pos="993"/>
        </w:tabs>
        <w:spacing w:before="60" w:after="60"/>
        <w:jc w:val="both"/>
        <w:rPr>
          <w:rFonts w:eastAsia="MS ??"/>
        </w:rPr>
      </w:pPr>
      <w:r w:rsidRPr="008D3080">
        <w:rPr>
          <w:rFonts w:eastAsia="MS ??"/>
        </w:rPr>
        <w:t>а/</w:t>
      </w:r>
      <w:r>
        <w:rPr>
          <w:rFonts w:eastAsia="MS ??"/>
        </w:rPr>
        <w:t>.</w:t>
      </w:r>
      <w:r w:rsidRPr="008D3080">
        <w:rPr>
          <w:rFonts w:eastAsia="MS ??"/>
        </w:rPr>
        <w:t xml:space="preserve"> </w:t>
      </w:r>
      <w:r w:rsidRPr="008D3080">
        <w:rPr>
          <w:rFonts w:eastAsia="MS ??"/>
          <w:b/>
        </w:rPr>
        <w:t>1</w:t>
      </w:r>
      <w:r w:rsidRPr="008D3080">
        <w:rPr>
          <w:rFonts w:eastAsia="MS ??"/>
        </w:rPr>
        <w:t xml:space="preserve"> </w:t>
      </w:r>
      <w:r w:rsidRPr="008D3080">
        <w:rPr>
          <w:rFonts w:eastAsia="MS ??"/>
          <w:b/>
        </w:rPr>
        <w:t>91</w:t>
      </w:r>
      <w:r>
        <w:rPr>
          <w:rFonts w:eastAsia="MS ??"/>
          <w:b/>
        </w:rPr>
        <w:t>7</w:t>
      </w:r>
      <w:r w:rsidRPr="008D3080">
        <w:rPr>
          <w:rFonts w:eastAsia="MS ??"/>
          <w:b/>
        </w:rPr>
        <w:t>.</w:t>
      </w:r>
      <w:r>
        <w:rPr>
          <w:rFonts w:eastAsia="MS ??"/>
          <w:b/>
        </w:rPr>
        <w:t>80</w:t>
      </w:r>
      <w:r w:rsidRPr="008D3080">
        <w:rPr>
          <w:rFonts w:eastAsia="MS ??"/>
          <w:b/>
        </w:rPr>
        <w:t xml:space="preserve"> лв</w:t>
      </w:r>
      <w:r w:rsidRPr="008D3080">
        <w:rPr>
          <w:rFonts w:eastAsia="MS ??"/>
        </w:rPr>
        <w:t xml:space="preserve">. без ДДС, финансирани с БФП по ОПРР и </w:t>
      </w:r>
    </w:p>
    <w:p w14:paraId="7E5A75DB" w14:textId="4D5134BF" w:rsidR="00DF56E8" w:rsidRDefault="00DF56E8" w:rsidP="00DF56E8">
      <w:pPr>
        <w:tabs>
          <w:tab w:val="left" w:pos="993"/>
        </w:tabs>
        <w:spacing w:before="60" w:after="60"/>
        <w:jc w:val="both"/>
        <w:rPr>
          <w:bCs/>
          <w:iCs/>
        </w:rPr>
      </w:pPr>
      <w:r w:rsidRPr="008D3080">
        <w:rPr>
          <w:rFonts w:eastAsia="MS ??"/>
        </w:rPr>
        <w:t>б/</w:t>
      </w:r>
      <w:r>
        <w:rPr>
          <w:rFonts w:eastAsia="MS ??"/>
        </w:rPr>
        <w:t>.</w:t>
      </w:r>
      <w:r w:rsidRPr="008D3080">
        <w:rPr>
          <w:rFonts w:eastAsia="MS ??"/>
        </w:rPr>
        <w:t xml:space="preserve"> </w:t>
      </w:r>
      <w:r w:rsidRPr="008D3080">
        <w:rPr>
          <w:rFonts w:eastAsia="MS ??"/>
          <w:b/>
        </w:rPr>
        <w:t>8</w:t>
      </w:r>
      <w:r>
        <w:rPr>
          <w:rFonts w:eastAsia="MS ??"/>
          <w:b/>
        </w:rPr>
        <w:t>2</w:t>
      </w:r>
      <w:r w:rsidRPr="008D3080">
        <w:rPr>
          <w:rFonts w:eastAsia="MS ??"/>
          <w:b/>
        </w:rPr>
        <w:t>.</w:t>
      </w:r>
      <w:r>
        <w:rPr>
          <w:rFonts w:eastAsia="MS ??"/>
          <w:b/>
        </w:rPr>
        <w:t>20</w:t>
      </w:r>
      <w:r w:rsidRPr="008D3080">
        <w:rPr>
          <w:rFonts w:eastAsia="MS ??"/>
        </w:rPr>
        <w:t xml:space="preserve"> </w:t>
      </w:r>
      <w:r w:rsidRPr="008D3080">
        <w:rPr>
          <w:rFonts w:eastAsia="MS ??"/>
          <w:b/>
        </w:rPr>
        <w:t>лв</w:t>
      </w:r>
      <w:r w:rsidRPr="008D3080">
        <w:rPr>
          <w:rFonts w:eastAsia="MS ??"/>
        </w:rPr>
        <w:t xml:space="preserve">. без ДДС, финансирани от </w:t>
      </w:r>
      <w:r w:rsidRPr="008D3080">
        <w:rPr>
          <w:bCs/>
          <w:iCs/>
        </w:rPr>
        <w:t>Община Русе.</w:t>
      </w:r>
    </w:p>
    <w:p w14:paraId="42F224C9" w14:textId="77777777" w:rsidR="00AF4EF3" w:rsidRPr="00F67BB9" w:rsidRDefault="00AF4EF3" w:rsidP="001A6B87">
      <w:pPr>
        <w:pStyle w:val="a9"/>
        <w:spacing w:line="276" w:lineRule="auto"/>
        <w:ind w:left="1440"/>
        <w:jc w:val="both"/>
        <w:rPr>
          <w:noProof/>
        </w:rPr>
      </w:pPr>
      <w:r w:rsidRPr="00F67BB9">
        <w:rPr>
          <w:noProof/>
        </w:rPr>
        <w:tab/>
      </w:r>
      <w:r w:rsidRPr="00F67BB9">
        <w:rPr>
          <w:noProof/>
        </w:rPr>
        <w:tab/>
      </w:r>
    </w:p>
    <w:p w14:paraId="5E7A1B65" w14:textId="2F2CCC7B" w:rsidR="00337688" w:rsidRPr="00F67BB9" w:rsidRDefault="00337688" w:rsidP="001A6B87">
      <w:pPr>
        <w:pStyle w:val="a9"/>
        <w:spacing w:before="62" w:line="276" w:lineRule="auto"/>
        <w:ind w:left="0" w:firstLine="528"/>
        <w:jc w:val="both"/>
        <w:rPr>
          <w:rStyle w:val="FontStyle66"/>
          <w:b w:val="0"/>
          <w:noProof/>
          <w:sz w:val="24"/>
          <w:szCs w:val="24"/>
        </w:rPr>
      </w:pPr>
      <w:r w:rsidRPr="00F67BB9">
        <w:rPr>
          <w:rStyle w:val="FontStyle66"/>
          <w:noProof/>
          <w:sz w:val="24"/>
          <w:szCs w:val="24"/>
        </w:rPr>
        <w:t>Участник, чието ценово предложение надвишава гореописаната максимална прогнозна стойност на поръчката</w:t>
      </w:r>
      <w:r w:rsidR="007001AB" w:rsidRPr="00F67BB9">
        <w:rPr>
          <w:rStyle w:val="FontStyle66"/>
          <w:noProof/>
          <w:sz w:val="24"/>
          <w:szCs w:val="24"/>
        </w:rPr>
        <w:t>,</w:t>
      </w:r>
      <w:r w:rsidRPr="00F67BB9">
        <w:rPr>
          <w:rStyle w:val="FontStyle66"/>
          <w:noProof/>
          <w:sz w:val="24"/>
          <w:szCs w:val="24"/>
        </w:rPr>
        <w:t xml:space="preserve"> ще бъде отстранен от участие.</w:t>
      </w:r>
    </w:p>
    <w:p w14:paraId="0D79CC82" w14:textId="525BD770" w:rsidR="00337688" w:rsidRPr="00F67BB9" w:rsidRDefault="1F902437" w:rsidP="1F902437">
      <w:pPr>
        <w:pStyle w:val="Style19"/>
        <w:spacing w:before="48" w:line="276" w:lineRule="auto"/>
        <w:ind w:firstLine="528"/>
        <w:rPr>
          <w:noProof/>
        </w:rPr>
      </w:pPr>
      <w:r w:rsidRPr="00F67BB9">
        <w:rPr>
          <w:rStyle w:val="FontStyle65"/>
          <w:noProof/>
          <w:sz w:val="24"/>
          <w:szCs w:val="24"/>
        </w:rPr>
        <w:t xml:space="preserve">В общата цена за изпълнение на поръчката трябва да са включени всички разходи по изпълнението на предмета на поръчката. Плащането на цената на договора ще се извършва съгласно условията, посочени в проекта на договор на настоящата поръчка. Плащането на цената на договора ще се извършва в български лева, по банков път съгласно договорните условия по следната схема: тридесет дневен срок от получаване на данъчна фактура от съответния заявител/разпоредител, на база окончателен приемо-предавателен протокол за </w:t>
      </w:r>
      <w:r w:rsidR="00A932DC">
        <w:rPr>
          <w:rStyle w:val="FontStyle65"/>
          <w:noProof/>
          <w:sz w:val="24"/>
          <w:szCs w:val="24"/>
        </w:rPr>
        <w:t>прие</w:t>
      </w:r>
      <w:r w:rsidR="00831670">
        <w:rPr>
          <w:rStyle w:val="FontStyle65"/>
          <w:noProof/>
          <w:sz w:val="24"/>
          <w:szCs w:val="24"/>
        </w:rPr>
        <w:t>мане на</w:t>
      </w:r>
      <w:r w:rsidRPr="00F67BB9">
        <w:rPr>
          <w:rStyle w:val="FontStyle65"/>
          <w:noProof/>
          <w:sz w:val="24"/>
          <w:szCs w:val="24"/>
        </w:rPr>
        <w:t xml:space="preserve"> предоставен Доклад за фактически констатации, който се прилага към искане за окончателно плащане по проект</w:t>
      </w:r>
      <w:r w:rsidR="005C3321">
        <w:rPr>
          <w:rStyle w:val="FontStyle65"/>
          <w:noProof/>
          <w:sz w:val="24"/>
          <w:szCs w:val="24"/>
        </w:rPr>
        <w:t>а</w:t>
      </w:r>
      <w:r w:rsidRPr="00F67BB9">
        <w:rPr>
          <w:rStyle w:val="FontStyle65"/>
          <w:noProof/>
          <w:sz w:val="24"/>
          <w:szCs w:val="24"/>
        </w:rPr>
        <w:t xml:space="preserve">. Фактурата </w:t>
      </w:r>
      <w:r w:rsidRPr="00F67BB9">
        <w:rPr>
          <w:color w:val="000000" w:themeColor="text1"/>
        </w:rPr>
        <w:t xml:space="preserve">следва да включва текст: „Разходът е по </w:t>
      </w:r>
      <w:r w:rsidR="005C3321">
        <w:rPr>
          <w:color w:val="000000" w:themeColor="text1"/>
        </w:rPr>
        <w:t xml:space="preserve">административен </w:t>
      </w:r>
      <w:r w:rsidRPr="00F67BB9">
        <w:rPr>
          <w:color w:val="000000" w:themeColor="text1"/>
        </w:rPr>
        <w:t xml:space="preserve">договор за безвъзмездна </w:t>
      </w:r>
      <w:r w:rsidRPr="00F67BB9">
        <w:t>помощ ………………..</w:t>
      </w:r>
      <w:r w:rsidRPr="00F67BB9">
        <w:rPr>
          <w:color w:val="000000" w:themeColor="text1"/>
        </w:rPr>
        <w:t xml:space="preserve"> по ОПРР 2014-2020 г.“</w:t>
      </w:r>
    </w:p>
    <w:p w14:paraId="14A75066" w14:textId="77777777" w:rsidR="00337688" w:rsidRPr="00F67BB9" w:rsidRDefault="00337688" w:rsidP="001A6B87">
      <w:pPr>
        <w:spacing w:line="276" w:lineRule="auto"/>
        <w:rPr>
          <w:noProof/>
        </w:rPr>
      </w:pPr>
    </w:p>
    <w:p w14:paraId="13FE8258" w14:textId="754F87A9" w:rsidR="00337688" w:rsidRPr="00F67BB9" w:rsidRDefault="00337688" w:rsidP="001A6B87">
      <w:pPr>
        <w:shd w:val="clear" w:color="auto" w:fill="FBD4B4" w:themeFill="accent6" w:themeFillTint="66"/>
        <w:tabs>
          <w:tab w:val="left" w:pos="4995"/>
        </w:tabs>
        <w:spacing w:after="240" w:line="276" w:lineRule="auto"/>
        <w:rPr>
          <w:noProof/>
        </w:rPr>
      </w:pPr>
      <w:r w:rsidRPr="00F67BB9">
        <w:rPr>
          <w:b/>
          <w:noProof/>
        </w:rPr>
        <w:t xml:space="preserve">РАЗДЕЛ </w:t>
      </w:r>
      <w:r w:rsidR="000F6DF9" w:rsidRPr="00F67BB9">
        <w:rPr>
          <w:b/>
          <w:noProof/>
        </w:rPr>
        <w:t>ІІ</w:t>
      </w:r>
      <w:r w:rsidR="005D166D" w:rsidRPr="00F67BB9">
        <w:rPr>
          <w:b/>
          <w:noProof/>
        </w:rPr>
        <w:t>.</w:t>
      </w:r>
      <w:r w:rsidRPr="00F67BB9">
        <w:rPr>
          <w:b/>
          <w:noProof/>
        </w:rPr>
        <w:t xml:space="preserve"> УСЛОВИЯ ЗА УЧАСТИЕ В ПРОЦЕДУРАТА</w:t>
      </w:r>
    </w:p>
    <w:p w14:paraId="25DB2DA2" w14:textId="77777777" w:rsidR="00337688" w:rsidRPr="00F67BB9" w:rsidRDefault="00337688" w:rsidP="001A6B87">
      <w:pPr>
        <w:pStyle w:val="Style11"/>
        <w:numPr>
          <w:ilvl w:val="0"/>
          <w:numId w:val="2"/>
        </w:numPr>
        <w:tabs>
          <w:tab w:val="left" w:pos="806"/>
        </w:tabs>
        <w:spacing w:before="106" w:line="276" w:lineRule="auto"/>
        <w:ind w:firstLine="567"/>
        <w:rPr>
          <w:rStyle w:val="FontStyle65"/>
          <w:b/>
          <w:bCs/>
          <w:noProof/>
          <w:sz w:val="24"/>
          <w:szCs w:val="24"/>
        </w:rPr>
      </w:pPr>
      <w:r w:rsidRPr="00F67BB9">
        <w:rPr>
          <w:rStyle w:val="FontStyle65"/>
          <w:noProof/>
          <w:sz w:val="24"/>
          <w:szCs w:val="24"/>
        </w:rPr>
        <w:t>В процедурата за възлагане на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14:paraId="64725426" w14:textId="77777777" w:rsidR="00337688" w:rsidRPr="00F67BB9" w:rsidRDefault="003A516B" w:rsidP="001A6B87">
      <w:pPr>
        <w:pStyle w:val="Style11"/>
        <w:tabs>
          <w:tab w:val="left" w:pos="806"/>
        </w:tabs>
        <w:spacing w:before="106" w:line="276" w:lineRule="auto"/>
        <w:ind w:firstLine="567"/>
        <w:rPr>
          <w:rStyle w:val="FontStyle66"/>
          <w:noProof/>
          <w:sz w:val="24"/>
          <w:szCs w:val="24"/>
        </w:rPr>
      </w:pPr>
      <w:r w:rsidRPr="00F67BB9">
        <w:rPr>
          <w:noProof/>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14:paraId="11132DC5" w14:textId="77777777" w:rsidR="00337688" w:rsidRPr="00F67BB9" w:rsidRDefault="00337688" w:rsidP="001A6B87">
      <w:pPr>
        <w:pStyle w:val="Style11"/>
        <w:numPr>
          <w:ilvl w:val="0"/>
          <w:numId w:val="2"/>
        </w:numPr>
        <w:tabs>
          <w:tab w:val="left" w:pos="806"/>
        </w:tabs>
        <w:spacing w:before="58" w:line="276" w:lineRule="auto"/>
        <w:ind w:firstLine="566"/>
        <w:rPr>
          <w:rStyle w:val="FontStyle66"/>
          <w:noProof/>
          <w:sz w:val="24"/>
          <w:szCs w:val="24"/>
        </w:rPr>
      </w:pPr>
      <w:r w:rsidRPr="00F67BB9">
        <w:rPr>
          <w:rStyle w:val="FontStyle65"/>
          <w:noProof/>
          <w:sz w:val="24"/>
          <w:szCs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14:paraId="27CF8AA0" w14:textId="77777777" w:rsidR="00337688" w:rsidRPr="00F67BB9" w:rsidRDefault="00337688" w:rsidP="001A6B87">
      <w:pPr>
        <w:pStyle w:val="Style11"/>
        <w:numPr>
          <w:ilvl w:val="0"/>
          <w:numId w:val="2"/>
        </w:numPr>
        <w:tabs>
          <w:tab w:val="left" w:pos="806"/>
        </w:tabs>
        <w:spacing w:before="67" w:line="276" w:lineRule="auto"/>
        <w:ind w:firstLine="566"/>
        <w:rPr>
          <w:rStyle w:val="FontStyle66"/>
          <w:noProof/>
          <w:sz w:val="24"/>
          <w:szCs w:val="24"/>
        </w:rPr>
      </w:pPr>
      <w:r w:rsidRPr="00F67BB9">
        <w:rPr>
          <w:rStyle w:val="FontStyle65"/>
          <w:noProof/>
          <w:sz w:val="24"/>
          <w:szCs w:val="24"/>
        </w:rPr>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14:paraId="6005EE78" w14:textId="77777777" w:rsidR="00337688" w:rsidRPr="00F67BB9" w:rsidRDefault="00337688" w:rsidP="001A6B87">
      <w:pPr>
        <w:pStyle w:val="Style11"/>
        <w:numPr>
          <w:ilvl w:val="1"/>
          <w:numId w:val="2"/>
        </w:numPr>
        <w:tabs>
          <w:tab w:val="left" w:pos="709"/>
          <w:tab w:val="left" w:pos="993"/>
        </w:tabs>
        <w:spacing w:before="77" w:line="276" w:lineRule="auto"/>
        <w:ind w:left="0" w:firstLine="567"/>
        <w:rPr>
          <w:rStyle w:val="FontStyle65"/>
          <w:noProof/>
          <w:sz w:val="24"/>
          <w:szCs w:val="24"/>
        </w:rPr>
      </w:pPr>
      <w:r w:rsidRPr="00F67BB9">
        <w:rPr>
          <w:rStyle w:val="FontStyle65"/>
          <w:noProof/>
          <w:sz w:val="24"/>
          <w:szCs w:val="24"/>
        </w:rPr>
        <w:t xml:space="preserve">Осъден е с влязла в сила присъда, освен ако е реабилитиран, за престъпление по чл. 108а, чл. 159а - 159г, чл. 172, чл. 192а, чл. 194 - 217, чл. 219 - 252, чл. 253 - 260, чл. 301 - 307, чл. 321, 321а и чл. 352 </w:t>
      </w:r>
      <w:r w:rsidR="003A516B" w:rsidRPr="00F67BB9">
        <w:rPr>
          <w:rStyle w:val="FontStyle65"/>
          <w:noProof/>
          <w:sz w:val="24"/>
          <w:szCs w:val="24"/>
        </w:rPr>
        <w:t>–</w:t>
      </w:r>
      <w:r w:rsidRPr="00F67BB9">
        <w:rPr>
          <w:rStyle w:val="FontStyle65"/>
          <w:noProof/>
          <w:sz w:val="24"/>
          <w:szCs w:val="24"/>
        </w:rPr>
        <w:t xml:space="preserve"> 353</w:t>
      </w:r>
      <w:r w:rsidR="003A516B" w:rsidRPr="00F67BB9">
        <w:rPr>
          <w:rStyle w:val="FontStyle65"/>
          <w:noProof/>
          <w:sz w:val="24"/>
          <w:szCs w:val="24"/>
        </w:rPr>
        <w:t xml:space="preserve"> </w:t>
      </w:r>
      <w:r w:rsidRPr="00F67BB9">
        <w:rPr>
          <w:rStyle w:val="FontStyle65"/>
          <w:noProof/>
          <w:sz w:val="24"/>
          <w:szCs w:val="24"/>
        </w:rPr>
        <w:t>е от Наказателния кодекс;</w:t>
      </w:r>
    </w:p>
    <w:p w14:paraId="5E9A6355" w14:textId="77777777" w:rsidR="00337688" w:rsidRPr="00F67BB9" w:rsidRDefault="00337688" w:rsidP="001A6B87">
      <w:pPr>
        <w:pStyle w:val="Style11"/>
        <w:tabs>
          <w:tab w:val="left" w:pos="835"/>
        </w:tabs>
        <w:spacing w:before="58" w:line="276" w:lineRule="auto"/>
        <w:ind w:firstLine="567"/>
        <w:rPr>
          <w:rStyle w:val="FontStyle65"/>
          <w:noProof/>
          <w:sz w:val="24"/>
          <w:szCs w:val="24"/>
        </w:rPr>
      </w:pPr>
      <w:r w:rsidRPr="00F67BB9">
        <w:rPr>
          <w:rStyle w:val="FontStyle65"/>
          <w:b/>
          <w:noProof/>
          <w:sz w:val="24"/>
          <w:szCs w:val="24"/>
        </w:rPr>
        <w:lastRenderedPageBreak/>
        <w:t>3.2.</w:t>
      </w:r>
      <w:r w:rsidRPr="00F67BB9">
        <w:rPr>
          <w:rStyle w:val="FontStyle65"/>
          <w:noProof/>
          <w:sz w:val="24"/>
          <w:szCs w:val="24"/>
        </w:rPr>
        <w:t xml:space="preserve"> Осъден е с влязла в сила присъда, освен ако е реабилитиран, за престъпление, аналогично на тези по т. 3.1, в друга държава членка или трета страна;</w:t>
      </w:r>
    </w:p>
    <w:p w14:paraId="63E1A9BD" w14:textId="12CAC799" w:rsidR="00337688" w:rsidRPr="00F67BB9" w:rsidRDefault="41873D7F" w:rsidP="41873D7F">
      <w:pPr>
        <w:pStyle w:val="Style11"/>
        <w:tabs>
          <w:tab w:val="left" w:pos="821"/>
        </w:tabs>
        <w:spacing w:before="58" w:line="276" w:lineRule="auto"/>
        <w:ind w:firstLine="566"/>
        <w:rPr>
          <w:rStyle w:val="FontStyle65"/>
          <w:noProof/>
          <w:sz w:val="24"/>
          <w:szCs w:val="24"/>
        </w:rPr>
      </w:pPr>
      <w:r w:rsidRPr="00F67BB9">
        <w:rPr>
          <w:rStyle w:val="FontStyle66"/>
          <w:noProof/>
          <w:sz w:val="24"/>
          <w:szCs w:val="24"/>
        </w:rPr>
        <w:t>3.3.</w:t>
      </w:r>
      <w:r w:rsidRPr="00F67BB9">
        <w:rPr>
          <w:rStyle w:val="FontStyle65"/>
          <w:noProof/>
          <w:sz w:val="24"/>
          <w:szCs w:val="24"/>
        </w:rPr>
        <w:t xml:space="preserve">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r w:rsidRPr="00F67BB9">
        <w:t>Изискването не се прилага в случаите на чл. 54, ал. 3 ЗОП.</w:t>
      </w:r>
      <w:r w:rsidRPr="00F67BB9">
        <w:rPr>
          <w:rStyle w:val="FontStyle65"/>
          <w:noProof/>
          <w:sz w:val="24"/>
          <w:szCs w:val="24"/>
        </w:rPr>
        <w:t>;</w:t>
      </w:r>
    </w:p>
    <w:p w14:paraId="6339AD25" w14:textId="77777777" w:rsidR="00337688" w:rsidRPr="00F67BB9" w:rsidRDefault="00337688" w:rsidP="001A6B87">
      <w:pPr>
        <w:pStyle w:val="Style11"/>
        <w:tabs>
          <w:tab w:val="left" w:pos="821"/>
        </w:tabs>
        <w:spacing w:before="58" w:line="276" w:lineRule="auto"/>
        <w:ind w:firstLine="566"/>
        <w:rPr>
          <w:noProof/>
        </w:rPr>
      </w:pPr>
      <w:r w:rsidRPr="00F67BB9">
        <w:rPr>
          <w:rStyle w:val="FontStyle65"/>
          <w:b/>
          <w:noProof/>
          <w:sz w:val="24"/>
          <w:szCs w:val="24"/>
        </w:rPr>
        <w:t>3.4.</w:t>
      </w:r>
      <w:r w:rsidRPr="00F67BB9">
        <w:rPr>
          <w:rStyle w:val="FontStyle65"/>
          <w:noProof/>
          <w:sz w:val="24"/>
          <w:szCs w:val="24"/>
        </w:rPr>
        <w:t xml:space="preserve"> Установено е, че участникът</w:t>
      </w:r>
      <w:r w:rsidRPr="00F67BB9">
        <w:rPr>
          <w:noProof/>
        </w:rPr>
        <w:t>:</w:t>
      </w:r>
    </w:p>
    <w:p w14:paraId="36B45D74" w14:textId="77777777" w:rsidR="00337688" w:rsidRPr="00F67BB9" w:rsidRDefault="00337688" w:rsidP="001A6B87">
      <w:pPr>
        <w:pStyle w:val="Style11"/>
        <w:tabs>
          <w:tab w:val="left" w:pos="821"/>
        </w:tabs>
        <w:spacing w:before="58" w:line="276" w:lineRule="auto"/>
        <w:ind w:firstLine="566"/>
        <w:rPr>
          <w:noProof/>
        </w:rPr>
      </w:pPr>
      <w:r w:rsidRPr="00F67BB9">
        <w:rPr>
          <w:b/>
          <w:noProof/>
        </w:rPr>
        <w:t>а)</w:t>
      </w:r>
      <w:r w:rsidRPr="00F67BB9">
        <w:rPr>
          <w:noProof/>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071EC07" w14:textId="77777777" w:rsidR="00337688" w:rsidRPr="00F67BB9" w:rsidRDefault="00337688" w:rsidP="001A6B87">
      <w:pPr>
        <w:pStyle w:val="Style11"/>
        <w:tabs>
          <w:tab w:val="left" w:pos="821"/>
        </w:tabs>
        <w:spacing w:before="58" w:line="276" w:lineRule="auto"/>
        <w:ind w:firstLine="566"/>
        <w:rPr>
          <w:rStyle w:val="FontStyle65"/>
          <w:noProof/>
          <w:sz w:val="24"/>
          <w:szCs w:val="24"/>
        </w:rPr>
      </w:pPr>
      <w:r w:rsidRPr="00F67BB9">
        <w:rPr>
          <w:b/>
          <w:noProof/>
        </w:rPr>
        <w:t>б)</w:t>
      </w:r>
      <w:r w:rsidRPr="00F67BB9">
        <w:rPr>
          <w:noProof/>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6D78ADEB" w14:textId="77777777" w:rsidR="00337688" w:rsidRPr="00F67BB9" w:rsidRDefault="00337688" w:rsidP="001A6B87">
      <w:pPr>
        <w:pStyle w:val="Style11"/>
        <w:tabs>
          <w:tab w:val="left" w:pos="821"/>
        </w:tabs>
        <w:spacing w:before="58" w:line="276" w:lineRule="auto"/>
        <w:ind w:firstLine="566"/>
        <w:rPr>
          <w:rStyle w:val="FontStyle65"/>
          <w:noProof/>
          <w:sz w:val="24"/>
          <w:szCs w:val="24"/>
        </w:rPr>
      </w:pPr>
      <w:r w:rsidRPr="00F67BB9">
        <w:rPr>
          <w:rStyle w:val="FontStyle66"/>
          <w:noProof/>
          <w:sz w:val="24"/>
          <w:szCs w:val="24"/>
        </w:rPr>
        <w:t>3.5.</w:t>
      </w:r>
      <w:r w:rsidRPr="00F67BB9">
        <w:rPr>
          <w:rStyle w:val="FontStyle65"/>
          <w:noProof/>
          <w:sz w:val="24"/>
          <w:szCs w:val="24"/>
        </w:rPr>
        <w:t xml:space="preserve"> Установено е </w:t>
      </w:r>
      <w:r w:rsidRPr="00F67BB9">
        <w:rPr>
          <w:noProof/>
        </w:rPr>
        <w:t xml:space="preserve">с влязло в сила наказателно постановление или съдебно решение, че при изпълнение на договор за обществена поръчка участникът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14:paraId="49B5075B" w14:textId="77777777" w:rsidR="00337688" w:rsidRPr="00F67BB9" w:rsidRDefault="00337688" w:rsidP="001A6B87">
      <w:pPr>
        <w:pStyle w:val="Style11"/>
        <w:tabs>
          <w:tab w:val="left" w:pos="821"/>
        </w:tabs>
        <w:spacing w:before="58" w:line="276" w:lineRule="auto"/>
        <w:ind w:firstLine="566"/>
        <w:rPr>
          <w:rStyle w:val="FontStyle65"/>
          <w:noProof/>
          <w:sz w:val="24"/>
          <w:szCs w:val="24"/>
        </w:rPr>
      </w:pPr>
      <w:r w:rsidRPr="00F67BB9">
        <w:rPr>
          <w:rStyle w:val="FontStyle65"/>
          <w:b/>
          <w:noProof/>
          <w:sz w:val="24"/>
          <w:szCs w:val="24"/>
        </w:rPr>
        <w:t>3.6.</w:t>
      </w:r>
      <w:r w:rsidRPr="00F67BB9">
        <w:rPr>
          <w:rStyle w:val="FontStyle65"/>
          <w:noProof/>
          <w:sz w:val="24"/>
          <w:szCs w:val="24"/>
        </w:rPr>
        <w:t xml:space="preserve"> Когато е налице конфликт на интереси, който не може да бъде отстранен.</w:t>
      </w:r>
    </w:p>
    <w:p w14:paraId="40E818FB" w14:textId="77777777" w:rsidR="00337688" w:rsidRPr="00F67BB9" w:rsidRDefault="00337688" w:rsidP="001A6B87">
      <w:pPr>
        <w:pStyle w:val="Style11"/>
        <w:tabs>
          <w:tab w:val="left" w:pos="821"/>
        </w:tabs>
        <w:spacing w:before="58" w:line="276" w:lineRule="auto"/>
        <w:ind w:firstLine="566"/>
        <w:rPr>
          <w:rStyle w:val="FontStyle65"/>
          <w:b/>
          <w:i/>
          <w:noProof/>
          <w:sz w:val="24"/>
          <w:szCs w:val="24"/>
          <w:u w:val="single"/>
        </w:rPr>
      </w:pPr>
      <w:r w:rsidRPr="00F67BB9">
        <w:rPr>
          <w:rStyle w:val="FontStyle65"/>
          <w:b/>
          <w:i/>
          <w:noProof/>
          <w:sz w:val="24"/>
          <w:szCs w:val="24"/>
          <w:u w:val="single"/>
        </w:rPr>
        <w:t>Забележка:</w:t>
      </w:r>
    </w:p>
    <w:p w14:paraId="231336BE" w14:textId="77777777" w:rsidR="00337688" w:rsidRPr="00F67BB9" w:rsidRDefault="00337688" w:rsidP="001A6B87">
      <w:pPr>
        <w:pStyle w:val="Style11"/>
        <w:tabs>
          <w:tab w:val="left" w:pos="821"/>
        </w:tabs>
        <w:spacing w:before="58" w:line="276" w:lineRule="auto"/>
        <w:ind w:firstLine="566"/>
        <w:rPr>
          <w:rStyle w:val="FontStyle65"/>
          <w:noProof/>
          <w:sz w:val="24"/>
          <w:szCs w:val="24"/>
        </w:rPr>
      </w:pPr>
      <w:r w:rsidRPr="00F67BB9">
        <w:rPr>
          <w:rStyle w:val="FontStyle65"/>
          <w:noProof/>
          <w:sz w:val="24"/>
          <w:szCs w:val="24"/>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14:paraId="3327DD88" w14:textId="77777777" w:rsidR="00337688" w:rsidRPr="00F67BB9" w:rsidRDefault="00337688" w:rsidP="001A6B87">
      <w:pPr>
        <w:pStyle w:val="Style11"/>
        <w:tabs>
          <w:tab w:val="left" w:pos="821"/>
        </w:tabs>
        <w:spacing w:before="58" w:line="276" w:lineRule="auto"/>
        <w:ind w:firstLine="566"/>
        <w:rPr>
          <w:rStyle w:val="FontStyle65"/>
          <w:noProof/>
          <w:sz w:val="24"/>
          <w:szCs w:val="24"/>
        </w:rPr>
      </w:pPr>
      <w:r w:rsidRPr="00F67BB9">
        <w:rPr>
          <w:rStyle w:val="FontStyle65"/>
          <w:b/>
          <w:noProof/>
          <w:sz w:val="24"/>
          <w:szCs w:val="24"/>
        </w:rPr>
        <w:t>3.7.</w:t>
      </w:r>
      <w:r w:rsidRPr="00F67BB9">
        <w:rPr>
          <w:rStyle w:val="FontStyle65"/>
          <w:noProof/>
          <w:sz w:val="24"/>
          <w:szCs w:val="24"/>
        </w:rPr>
        <w:t xml:space="preserve"> е обявен </w:t>
      </w:r>
      <w:r w:rsidRPr="00F67BB9">
        <w:rPr>
          <w:noProof/>
        </w:rPr>
        <w:t>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F67BB9">
        <w:rPr>
          <w:rStyle w:val="FontStyle65"/>
          <w:noProof/>
          <w:sz w:val="24"/>
          <w:szCs w:val="24"/>
        </w:rPr>
        <w:t>;</w:t>
      </w:r>
    </w:p>
    <w:p w14:paraId="1B6A8153" w14:textId="77777777" w:rsidR="00337688" w:rsidRPr="00F67BB9" w:rsidRDefault="00337688" w:rsidP="001A6B87">
      <w:pPr>
        <w:pStyle w:val="Style11"/>
        <w:tabs>
          <w:tab w:val="left" w:pos="821"/>
        </w:tabs>
        <w:spacing w:before="67" w:line="276" w:lineRule="auto"/>
        <w:ind w:firstLine="566"/>
        <w:rPr>
          <w:rStyle w:val="FontStyle66"/>
          <w:b w:val="0"/>
          <w:noProof/>
          <w:sz w:val="24"/>
          <w:szCs w:val="24"/>
        </w:rPr>
      </w:pPr>
      <w:r w:rsidRPr="00F67BB9">
        <w:rPr>
          <w:rStyle w:val="FontStyle66"/>
          <w:noProof/>
          <w:sz w:val="24"/>
          <w:szCs w:val="24"/>
        </w:rPr>
        <w:t>3.</w:t>
      </w:r>
      <w:r w:rsidR="00C326AE" w:rsidRPr="00F67BB9">
        <w:rPr>
          <w:rStyle w:val="FontStyle66"/>
          <w:noProof/>
          <w:sz w:val="24"/>
          <w:szCs w:val="24"/>
        </w:rPr>
        <w:t>8</w:t>
      </w:r>
      <w:r w:rsidRPr="00F67BB9">
        <w:rPr>
          <w:rStyle w:val="FontStyle66"/>
          <w:noProof/>
          <w:sz w:val="24"/>
          <w:szCs w:val="24"/>
        </w:rPr>
        <w:t xml:space="preserve">. </w:t>
      </w:r>
      <w:r w:rsidRPr="00F67BB9">
        <w:rPr>
          <w:rStyle w:val="FontStyle66"/>
          <w:b w:val="0"/>
          <w:noProof/>
          <w:sz w:val="24"/>
          <w:szCs w:val="24"/>
        </w:rPr>
        <w:t>е опитал да:</w:t>
      </w:r>
    </w:p>
    <w:p w14:paraId="5FF01B9A" w14:textId="77777777" w:rsidR="00337688" w:rsidRPr="00F67BB9" w:rsidRDefault="00337688" w:rsidP="001A6B87">
      <w:pPr>
        <w:pStyle w:val="Style11"/>
        <w:tabs>
          <w:tab w:val="left" w:pos="821"/>
        </w:tabs>
        <w:spacing w:before="67" w:line="276" w:lineRule="auto"/>
        <w:ind w:firstLine="566"/>
        <w:rPr>
          <w:rStyle w:val="FontStyle66"/>
          <w:b w:val="0"/>
          <w:noProof/>
          <w:sz w:val="24"/>
          <w:szCs w:val="24"/>
        </w:rPr>
      </w:pPr>
      <w:r w:rsidRPr="00F67BB9">
        <w:rPr>
          <w:rStyle w:val="FontStyle66"/>
          <w:noProof/>
          <w:sz w:val="24"/>
          <w:szCs w:val="24"/>
        </w:rPr>
        <w:t xml:space="preserve">а) </w:t>
      </w:r>
      <w:r w:rsidRPr="00F67BB9">
        <w:rPr>
          <w:rStyle w:val="FontStyle66"/>
          <w:b w:val="0"/>
          <w:noProof/>
          <w:sz w:val="24"/>
          <w:szCs w:val="24"/>
        </w:rPr>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195FC39B" w14:textId="77777777" w:rsidR="00337688" w:rsidRPr="00F67BB9" w:rsidRDefault="00337688" w:rsidP="001A6B87">
      <w:pPr>
        <w:pStyle w:val="Style11"/>
        <w:tabs>
          <w:tab w:val="left" w:pos="821"/>
        </w:tabs>
        <w:spacing w:before="67" w:line="276" w:lineRule="auto"/>
        <w:ind w:firstLine="566"/>
        <w:rPr>
          <w:rStyle w:val="FontStyle66"/>
          <w:b w:val="0"/>
          <w:noProof/>
          <w:sz w:val="24"/>
          <w:szCs w:val="24"/>
        </w:rPr>
      </w:pPr>
      <w:r w:rsidRPr="00F67BB9">
        <w:rPr>
          <w:rStyle w:val="FontStyle66"/>
          <w:noProof/>
          <w:sz w:val="24"/>
          <w:szCs w:val="24"/>
        </w:rPr>
        <w:t xml:space="preserve">б) </w:t>
      </w:r>
      <w:r w:rsidRPr="00F67BB9">
        <w:rPr>
          <w:rStyle w:val="FontStyle66"/>
          <w:b w:val="0"/>
          <w:noProof/>
          <w:sz w:val="24"/>
          <w:szCs w:val="24"/>
        </w:rPr>
        <w:t>получи информация, която може да му даде неоснователно предимство в процедурата за възлагане на обществена поръчка;</w:t>
      </w:r>
    </w:p>
    <w:p w14:paraId="6A5ECFBD" w14:textId="2864C087" w:rsidR="00337688" w:rsidRPr="00F67BB9" w:rsidRDefault="00337688" w:rsidP="001A6B87">
      <w:pPr>
        <w:pStyle w:val="Style11"/>
        <w:tabs>
          <w:tab w:val="left" w:pos="821"/>
        </w:tabs>
        <w:spacing w:before="67" w:line="276" w:lineRule="auto"/>
        <w:ind w:firstLine="567"/>
        <w:rPr>
          <w:b/>
          <w:bCs/>
          <w:noProof/>
          <w:u w:val="single"/>
        </w:rPr>
      </w:pPr>
      <w:r w:rsidRPr="00F67BB9">
        <w:rPr>
          <w:rStyle w:val="FontStyle66"/>
          <w:noProof/>
          <w:sz w:val="24"/>
          <w:szCs w:val="24"/>
          <w:u w:val="single"/>
        </w:rPr>
        <w:t xml:space="preserve">Важно: </w:t>
      </w:r>
      <w:r w:rsidRPr="00F67BB9">
        <w:rPr>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5C3321">
        <w:rPr>
          <w:bCs/>
          <w:noProof/>
        </w:rPr>
        <w:t xml:space="preserve"> </w:t>
      </w:r>
      <w:r w:rsidRPr="00F67BB9">
        <w:rPr>
          <w:bCs/>
          <w:noProof/>
        </w:rPr>
        <w:t>6 от настоящия раздел.</w:t>
      </w:r>
    </w:p>
    <w:p w14:paraId="525475FA" w14:textId="77777777" w:rsidR="00337688" w:rsidRPr="00F67BB9" w:rsidRDefault="00337688" w:rsidP="001A6B87">
      <w:pPr>
        <w:pStyle w:val="Style11"/>
        <w:tabs>
          <w:tab w:val="left" w:pos="821"/>
        </w:tabs>
        <w:spacing w:before="67" w:line="276" w:lineRule="auto"/>
        <w:ind w:firstLine="567"/>
        <w:rPr>
          <w:rStyle w:val="FontStyle66"/>
          <w:i/>
          <w:noProof/>
          <w:sz w:val="24"/>
          <w:szCs w:val="24"/>
          <w:u w:val="single"/>
        </w:rPr>
      </w:pPr>
      <w:r w:rsidRPr="00F67BB9">
        <w:rPr>
          <w:rStyle w:val="FontStyle66"/>
          <w:i/>
          <w:noProof/>
          <w:sz w:val="24"/>
          <w:szCs w:val="24"/>
          <w:u w:val="single"/>
        </w:rPr>
        <w:lastRenderedPageBreak/>
        <w:t>Забележка:</w:t>
      </w:r>
    </w:p>
    <w:p w14:paraId="0D3EDC61" w14:textId="6267EF59" w:rsidR="00337688" w:rsidRPr="00F67BB9" w:rsidRDefault="00337688" w:rsidP="001A6B87">
      <w:pPr>
        <w:pStyle w:val="Style11"/>
        <w:tabs>
          <w:tab w:val="left" w:pos="821"/>
        </w:tabs>
        <w:spacing w:before="67" w:line="276" w:lineRule="auto"/>
        <w:ind w:left="567" w:firstLine="0"/>
        <w:rPr>
          <w:noProof/>
        </w:rPr>
      </w:pPr>
      <w:r w:rsidRPr="00F67BB9">
        <w:rPr>
          <w:rStyle w:val="FontStyle65"/>
          <w:noProof/>
          <w:sz w:val="24"/>
          <w:szCs w:val="24"/>
        </w:rPr>
        <w:t>Съобразно чл. 54</w:t>
      </w:r>
      <w:r w:rsidR="005C3321">
        <w:rPr>
          <w:rStyle w:val="FontStyle65"/>
          <w:noProof/>
          <w:sz w:val="24"/>
          <w:szCs w:val="24"/>
        </w:rPr>
        <w:t>,</w:t>
      </w:r>
      <w:r w:rsidRPr="00F67BB9">
        <w:rPr>
          <w:rStyle w:val="FontStyle65"/>
          <w:noProof/>
          <w:sz w:val="24"/>
          <w:szCs w:val="24"/>
        </w:rPr>
        <w:t xml:space="preserve"> ал.</w:t>
      </w:r>
      <w:r w:rsidR="005C3321">
        <w:rPr>
          <w:rStyle w:val="FontStyle65"/>
          <w:noProof/>
          <w:sz w:val="24"/>
          <w:szCs w:val="24"/>
        </w:rPr>
        <w:t xml:space="preserve"> </w:t>
      </w:r>
      <w:r w:rsidRPr="00F67BB9">
        <w:rPr>
          <w:rStyle w:val="FontStyle65"/>
          <w:noProof/>
          <w:sz w:val="24"/>
          <w:szCs w:val="24"/>
        </w:rPr>
        <w:t>2 от ЗОП изискванията на т. 3.1,  т. 3.2  и т.</w:t>
      </w:r>
      <w:r w:rsidR="005C3321">
        <w:rPr>
          <w:rStyle w:val="FontStyle65"/>
          <w:noProof/>
          <w:sz w:val="24"/>
          <w:szCs w:val="24"/>
        </w:rPr>
        <w:t xml:space="preserve"> </w:t>
      </w:r>
      <w:r w:rsidRPr="00F67BB9">
        <w:rPr>
          <w:rStyle w:val="FontStyle65"/>
          <w:noProof/>
          <w:sz w:val="24"/>
          <w:szCs w:val="24"/>
        </w:rPr>
        <w:t xml:space="preserve">3.6. се отнасят </w:t>
      </w:r>
      <w:r w:rsidRPr="00F67BB9">
        <w:rPr>
          <w:noProof/>
        </w:rPr>
        <w:t xml:space="preserve">за: </w:t>
      </w:r>
    </w:p>
    <w:p w14:paraId="3F991F93" w14:textId="77777777" w:rsidR="00337688" w:rsidRPr="00F67BB9" w:rsidRDefault="00337688" w:rsidP="001A6B87">
      <w:pPr>
        <w:pStyle w:val="Style11"/>
        <w:numPr>
          <w:ilvl w:val="0"/>
          <w:numId w:val="8"/>
        </w:numPr>
        <w:tabs>
          <w:tab w:val="left" w:pos="993"/>
        </w:tabs>
        <w:spacing w:before="67" w:line="276" w:lineRule="auto"/>
        <w:rPr>
          <w:noProof/>
        </w:rPr>
      </w:pPr>
      <w:r w:rsidRPr="00F67BB9">
        <w:rPr>
          <w:noProof/>
        </w:rPr>
        <w:t>лицата, които представляват участника;</w:t>
      </w:r>
    </w:p>
    <w:p w14:paraId="705D15ED" w14:textId="77777777" w:rsidR="00337688" w:rsidRPr="00F67BB9" w:rsidRDefault="00337688" w:rsidP="001A6B87">
      <w:pPr>
        <w:pStyle w:val="Style11"/>
        <w:tabs>
          <w:tab w:val="left" w:pos="993"/>
        </w:tabs>
        <w:spacing w:before="67" w:line="276" w:lineRule="auto"/>
        <w:ind w:firstLine="567"/>
        <w:rPr>
          <w:noProof/>
        </w:rPr>
      </w:pPr>
      <w:r w:rsidRPr="00F67BB9">
        <w:rPr>
          <w:b/>
          <w:noProof/>
        </w:rPr>
        <w:t xml:space="preserve">2. </w:t>
      </w:r>
      <w:r w:rsidRPr="00F67BB9">
        <w:rPr>
          <w:noProof/>
        </w:rPr>
        <w:t xml:space="preserve"> членовете на управителни и надзорни органи;</w:t>
      </w:r>
    </w:p>
    <w:p w14:paraId="3E1F28E6" w14:textId="77777777" w:rsidR="00337688" w:rsidRPr="00F67BB9" w:rsidRDefault="00337688" w:rsidP="001A6B87">
      <w:pPr>
        <w:pStyle w:val="Style11"/>
        <w:tabs>
          <w:tab w:val="left" w:pos="993"/>
        </w:tabs>
        <w:spacing w:before="67" w:line="276" w:lineRule="auto"/>
        <w:ind w:firstLine="567"/>
        <w:rPr>
          <w:noProof/>
        </w:rPr>
      </w:pPr>
      <w:r w:rsidRPr="00F67BB9">
        <w:rPr>
          <w:b/>
          <w:noProof/>
        </w:rPr>
        <w:t>3.</w:t>
      </w:r>
      <w:r w:rsidRPr="00F67BB9">
        <w:rPr>
          <w:noProof/>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4C70C683" w14:textId="268B033F" w:rsidR="00337688" w:rsidRPr="00F67BB9" w:rsidRDefault="00337688" w:rsidP="001A6B87">
      <w:pPr>
        <w:pStyle w:val="Style11"/>
        <w:tabs>
          <w:tab w:val="left" w:pos="993"/>
        </w:tabs>
        <w:spacing w:before="67" w:line="276" w:lineRule="auto"/>
        <w:ind w:firstLine="567"/>
        <w:rPr>
          <w:noProof/>
        </w:rPr>
      </w:pPr>
      <w:r w:rsidRPr="00F67BB9">
        <w:rPr>
          <w:noProof/>
        </w:rPr>
        <w:t>Лицата, които представляват участника и членовете на управителни и надзорни органи по смисъла на чл. 54</w:t>
      </w:r>
      <w:r w:rsidR="005C3321">
        <w:rPr>
          <w:noProof/>
        </w:rPr>
        <w:t>,</w:t>
      </w:r>
      <w:r w:rsidRPr="00F67BB9">
        <w:rPr>
          <w:noProof/>
        </w:rPr>
        <w:t xml:space="preserve"> ал.</w:t>
      </w:r>
      <w:r w:rsidR="005C3321">
        <w:rPr>
          <w:noProof/>
        </w:rPr>
        <w:t xml:space="preserve"> </w:t>
      </w:r>
      <w:r w:rsidRPr="00F67BB9">
        <w:rPr>
          <w:noProof/>
        </w:rPr>
        <w:t xml:space="preserve">2 от ЗОП са: </w:t>
      </w:r>
    </w:p>
    <w:p w14:paraId="1D7C69F5" w14:textId="77777777" w:rsidR="00337688" w:rsidRPr="00F67BB9" w:rsidRDefault="00337688" w:rsidP="001A6B87">
      <w:pPr>
        <w:pStyle w:val="Style11"/>
        <w:tabs>
          <w:tab w:val="left" w:pos="567"/>
        </w:tabs>
        <w:spacing w:before="67" w:line="276" w:lineRule="auto"/>
        <w:rPr>
          <w:noProof/>
        </w:rPr>
      </w:pPr>
      <w:r w:rsidRPr="00F67BB9">
        <w:rPr>
          <w:noProof/>
        </w:rPr>
        <w:tab/>
        <w:t>1. при събирателно дружество – лицата по чл. 84, ал. 1 и чл. 89, ал. 1 от Търговския закон;</w:t>
      </w:r>
    </w:p>
    <w:p w14:paraId="48F991BA" w14:textId="77777777" w:rsidR="00337688" w:rsidRPr="00F67BB9" w:rsidRDefault="00337688" w:rsidP="001A6B87">
      <w:pPr>
        <w:pStyle w:val="Style11"/>
        <w:tabs>
          <w:tab w:val="left" w:pos="821"/>
        </w:tabs>
        <w:spacing w:before="67" w:line="276" w:lineRule="auto"/>
        <w:rPr>
          <w:noProof/>
        </w:rPr>
      </w:pPr>
      <w:r w:rsidRPr="00F67BB9">
        <w:rPr>
          <w:noProof/>
        </w:rPr>
        <w:t>2. при командитно дружество – неограничено отговорните съдружници по чл. 105 от Търговския закон;</w:t>
      </w:r>
    </w:p>
    <w:p w14:paraId="29586F7A" w14:textId="77777777" w:rsidR="00337688" w:rsidRPr="00F67BB9" w:rsidRDefault="00337688" w:rsidP="001A6B87">
      <w:pPr>
        <w:pStyle w:val="Style11"/>
        <w:tabs>
          <w:tab w:val="left" w:pos="821"/>
        </w:tabs>
        <w:spacing w:before="67" w:line="276" w:lineRule="auto"/>
        <w:rPr>
          <w:noProof/>
        </w:rPr>
      </w:pPr>
      <w:r w:rsidRPr="00F67BB9">
        <w:rPr>
          <w:noProof/>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40B96C2B" w14:textId="77777777" w:rsidR="00337688" w:rsidRPr="00F67BB9" w:rsidRDefault="00337688" w:rsidP="001A6B87">
      <w:pPr>
        <w:pStyle w:val="Style11"/>
        <w:tabs>
          <w:tab w:val="left" w:pos="821"/>
        </w:tabs>
        <w:spacing w:before="67" w:line="276" w:lineRule="auto"/>
        <w:rPr>
          <w:noProof/>
        </w:rPr>
      </w:pPr>
      <w:r w:rsidRPr="00F67BB9">
        <w:rPr>
          <w:noProof/>
        </w:rPr>
        <w:t>4. при акционерно дружество – лицата по чл. 241, ал. 1, чл. 242, ал. 1 и чл. 244, ал. 1 от Търговския закон;</w:t>
      </w:r>
    </w:p>
    <w:p w14:paraId="24778716" w14:textId="77777777" w:rsidR="00337688" w:rsidRPr="00F67BB9" w:rsidRDefault="00337688" w:rsidP="001A6B87">
      <w:pPr>
        <w:pStyle w:val="Style11"/>
        <w:tabs>
          <w:tab w:val="left" w:pos="821"/>
        </w:tabs>
        <w:spacing w:before="67" w:line="276" w:lineRule="auto"/>
        <w:rPr>
          <w:noProof/>
        </w:rPr>
      </w:pPr>
      <w:r w:rsidRPr="00F67BB9">
        <w:rPr>
          <w:noProof/>
        </w:rPr>
        <w:t>5. при командитно дружество с акции – лицата по чл. 256 във връзка с чл. 244, ал. 1 от Търговския закон;</w:t>
      </w:r>
    </w:p>
    <w:p w14:paraId="18862C30" w14:textId="77777777" w:rsidR="00337688" w:rsidRPr="00F67BB9" w:rsidRDefault="00337688" w:rsidP="001A6B87">
      <w:pPr>
        <w:pStyle w:val="Style11"/>
        <w:tabs>
          <w:tab w:val="left" w:pos="821"/>
        </w:tabs>
        <w:spacing w:before="67" w:line="276" w:lineRule="auto"/>
        <w:rPr>
          <w:noProof/>
        </w:rPr>
      </w:pPr>
      <w:r w:rsidRPr="00F67BB9">
        <w:rPr>
          <w:noProof/>
        </w:rPr>
        <w:t>6. при едноличен търговец – физическото лице – търговец;</w:t>
      </w:r>
    </w:p>
    <w:p w14:paraId="6E59F511" w14:textId="77777777" w:rsidR="00337688" w:rsidRPr="00F67BB9" w:rsidRDefault="00337688" w:rsidP="001A6B87">
      <w:pPr>
        <w:pStyle w:val="Style11"/>
        <w:tabs>
          <w:tab w:val="left" w:pos="821"/>
        </w:tabs>
        <w:spacing w:before="67" w:line="276" w:lineRule="auto"/>
        <w:rPr>
          <w:noProof/>
        </w:rPr>
      </w:pPr>
      <w:r w:rsidRPr="00F67BB9">
        <w:rPr>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0C1B7FE5" w14:textId="77777777" w:rsidR="00337688" w:rsidRPr="00F67BB9" w:rsidRDefault="00337688" w:rsidP="001A6B87">
      <w:pPr>
        <w:pStyle w:val="Style11"/>
        <w:tabs>
          <w:tab w:val="left" w:pos="821"/>
        </w:tabs>
        <w:spacing w:before="67" w:line="276" w:lineRule="auto"/>
        <w:rPr>
          <w:noProof/>
        </w:rPr>
      </w:pPr>
      <w:r w:rsidRPr="00F67BB9">
        <w:rPr>
          <w:noProof/>
        </w:rPr>
        <w:t>8. в случаите по т. 1 – 7 – и прокуристите, когато има такива;</w:t>
      </w:r>
    </w:p>
    <w:p w14:paraId="16062B44" w14:textId="77777777" w:rsidR="00337688" w:rsidRPr="00F67BB9" w:rsidRDefault="00337688" w:rsidP="001A6B87">
      <w:pPr>
        <w:pStyle w:val="Style11"/>
        <w:tabs>
          <w:tab w:val="left" w:pos="821"/>
        </w:tabs>
        <w:spacing w:before="67" w:line="276" w:lineRule="auto"/>
        <w:rPr>
          <w:rStyle w:val="FontStyle66"/>
          <w:b w:val="0"/>
          <w:bCs w:val="0"/>
          <w:noProof/>
          <w:sz w:val="24"/>
          <w:szCs w:val="24"/>
        </w:rPr>
      </w:pPr>
      <w:r w:rsidRPr="00F67BB9">
        <w:rPr>
          <w:noProof/>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05B69697" w14:textId="77777777" w:rsidR="00AD6C39" w:rsidRPr="00F67BB9" w:rsidRDefault="00337688" w:rsidP="001A6B87">
      <w:pPr>
        <w:pStyle w:val="Style47"/>
        <w:spacing w:line="276" w:lineRule="auto"/>
        <w:ind w:firstLine="567"/>
        <w:rPr>
          <w:rStyle w:val="FontStyle65"/>
          <w:noProof/>
          <w:sz w:val="24"/>
          <w:szCs w:val="24"/>
        </w:rPr>
      </w:pPr>
      <w:r w:rsidRPr="00F67BB9">
        <w:rPr>
          <w:rStyle w:val="FontStyle66"/>
          <w:noProof/>
          <w:sz w:val="24"/>
          <w:szCs w:val="24"/>
        </w:rPr>
        <w:t xml:space="preserve">4. </w:t>
      </w:r>
      <w:r w:rsidRPr="00F67BB9">
        <w:rPr>
          <w:rStyle w:val="FontStyle65"/>
          <w:noProof/>
          <w:sz w:val="24"/>
          <w:szCs w:val="24"/>
        </w:rPr>
        <w:t xml:space="preserve">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w:t>
      </w:r>
      <w:r w:rsidR="00AD6C39" w:rsidRPr="00F67BB9">
        <w:rPr>
          <w:rStyle w:val="FontStyle65"/>
          <w:noProof/>
          <w:sz w:val="24"/>
          <w:szCs w:val="24"/>
        </w:rPr>
        <w:t>с преференциален данъчен режим, контролираните от</w:t>
      </w:r>
      <w:r w:rsidRPr="00F67BB9">
        <w:rPr>
          <w:rStyle w:val="FontStyle65"/>
          <w:noProof/>
          <w:sz w:val="24"/>
          <w:szCs w:val="24"/>
        </w:rPr>
        <w:t xml:space="preserve"> тях лица и техните действителни собственици, освен ако не е налице изключение по чл. 4 от ЗИФОДРЮПДР.</w:t>
      </w:r>
      <w:r w:rsidR="00AD6C39" w:rsidRPr="00F67BB9">
        <w:rPr>
          <w:rStyle w:val="FontStyle65"/>
          <w:noProof/>
          <w:sz w:val="24"/>
          <w:szCs w:val="24"/>
        </w:rPr>
        <w:t xml:space="preserve"> </w:t>
      </w:r>
      <w:r w:rsidR="00AD6C39" w:rsidRPr="00F67BB9">
        <w:rPr>
          <w:rStyle w:val="FontStyle65"/>
          <w:noProof/>
          <w:sz w:val="24"/>
          <w:szCs w:val="24"/>
          <w:u w:val="single"/>
        </w:rPr>
        <w:t xml:space="preserve">За липсата или наличието на тези обстоятелства се попълва Част </w:t>
      </w:r>
      <w:r w:rsidR="00AD6C39" w:rsidRPr="00F67BB9">
        <w:rPr>
          <w:rStyle w:val="FontStyle65"/>
          <w:noProof/>
          <w:sz w:val="24"/>
          <w:szCs w:val="24"/>
          <w:u w:val="single"/>
          <w:lang w:val="en-US"/>
        </w:rPr>
        <w:t>III</w:t>
      </w:r>
      <w:r w:rsidR="00AD6C39" w:rsidRPr="00F67BB9">
        <w:rPr>
          <w:rStyle w:val="FontStyle65"/>
          <w:noProof/>
          <w:sz w:val="24"/>
          <w:szCs w:val="24"/>
          <w:u w:val="single"/>
        </w:rPr>
        <w:t>, Буква „Г“ от ЕЕДОП</w:t>
      </w:r>
      <w:r w:rsidR="00AD6C39" w:rsidRPr="00F67BB9">
        <w:rPr>
          <w:rStyle w:val="FontStyle65"/>
          <w:noProof/>
          <w:sz w:val="24"/>
          <w:szCs w:val="24"/>
        </w:rPr>
        <w:t>.</w:t>
      </w:r>
    </w:p>
    <w:p w14:paraId="38DC5329" w14:textId="279430E3" w:rsidR="00A55483" w:rsidRDefault="00337688" w:rsidP="001A6B87">
      <w:pPr>
        <w:pStyle w:val="Style28"/>
        <w:tabs>
          <w:tab w:val="left" w:pos="851"/>
        </w:tabs>
        <w:spacing w:before="58" w:line="276" w:lineRule="auto"/>
        <w:ind w:firstLine="567"/>
        <w:rPr>
          <w:noProof/>
        </w:rPr>
      </w:pPr>
      <w:r w:rsidRPr="00F67BB9">
        <w:rPr>
          <w:rStyle w:val="FontStyle65"/>
          <w:b/>
          <w:noProof/>
          <w:sz w:val="24"/>
          <w:szCs w:val="24"/>
        </w:rPr>
        <w:t>5.</w:t>
      </w:r>
      <w:r w:rsidR="00504FF5">
        <w:rPr>
          <w:rStyle w:val="FontStyle65"/>
          <w:b/>
          <w:noProof/>
          <w:sz w:val="24"/>
          <w:szCs w:val="24"/>
        </w:rPr>
        <w:t xml:space="preserve"> </w:t>
      </w:r>
      <w:r w:rsidR="005C3321" w:rsidRPr="005C3321">
        <w:rPr>
          <w:rStyle w:val="FontStyle65"/>
          <w:noProof/>
          <w:sz w:val="24"/>
          <w:szCs w:val="24"/>
        </w:rPr>
        <w:t>У</w:t>
      </w:r>
      <w:r w:rsidR="00504FF5">
        <w:rPr>
          <w:noProof/>
        </w:rPr>
        <w:t>частник, който не отговаря на поставените критериии за подбор или не изпълни друго ус</w:t>
      </w:r>
      <w:r w:rsidR="00257DBE">
        <w:rPr>
          <w:noProof/>
        </w:rPr>
        <w:t>ловие, посочено в обявлението за</w:t>
      </w:r>
      <w:r w:rsidR="00504FF5">
        <w:rPr>
          <w:noProof/>
        </w:rPr>
        <w:t xml:space="preserve"> </w:t>
      </w:r>
      <w:r w:rsidR="00257DBE">
        <w:rPr>
          <w:noProof/>
        </w:rPr>
        <w:t>обществена поръчка</w:t>
      </w:r>
      <w:r w:rsidR="00504FF5">
        <w:rPr>
          <w:noProof/>
        </w:rPr>
        <w:t xml:space="preserve"> или в документацията;</w:t>
      </w:r>
    </w:p>
    <w:p w14:paraId="2483DF85" w14:textId="4331027F" w:rsidR="00504FF5" w:rsidRDefault="00504FF5" w:rsidP="001A6B87">
      <w:pPr>
        <w:pStyle w:val="Style28"/>
        <w:tabs>
          <w:tab w:val="left" w:pos="851"/>
        </w:tabs>
        <w:spacing w:before="58" w:line="276" w:lineRule="auto"/>
        <w:ind w:firstLine="567"/>
        <w:rPr>
          <w:noProof/>
        </w:rPr>
      </w:pPr>
      <w:r>
        <w:rPr>
          <w:noProof/>
        </w:rPr>
        <w:t xml:space="preserve">Участник, който е предоставил оферта, която не отговаря на: </w:t>
      </w:r>
    </w:p>
    <w:p w14:paraId="52B2D4B4" w14:textId="3AEE394C" w:rsidR="00504FF5" w:rsidRPr="00504FF5" w:rsidRDefault="00504FF5" w:rsidP="00504FF5">
      <w:pPr>
        <w:pStyle w:val="a9"/>
        <w:numPr>
          <w:ilvl w:val="0"/>
          <w:numId w:val="20"/>
        </w:numPr>
        <w:spacing w:after="60" w:line="276" w:lineRule="auto"/>
        <w:jc w:val="both"/>
        <w:rPr>
          <w:rFonts w:eastAsia="Calibri"/>
          <w:b/>
          <w:bCs/>
        </w:rPr>
      </w:pPr>
      <w:r w:rsidRPr="00D13D7D">
        <w:t>предварително обявените условия на поръчката;</w:t>
      </w:r>
    </w:p>
    <w:p w14:paraId="3196EEE8" w14:textId="6EB090A4" w:rsidR="00504FF5" w:rsidRPr="00D13D7D" w:rsidRDefault="00504FF5" w:rsidP="00504FF5">
      <w:pPr>
        <w:pStyle w:val="a9"/>
        <w:numPr>
          <w:ilvl w:val="0"/>
          <w:numId w:val="20"/>
        </w:numPr>
        <w:autoSpaceDE w:val="0"/>
        <w:autoSpaceDN w:val="0"/>
        <w:adjustRightInd w:val="0"/>
        <w:spacing w:after="60" w:line="276" w:lineRule="auto"/>
        <w:jc w:val="both"/>
      </w:pPr>
      <w:r w:rsidRPr="00D13D7D">
        <w:lastRenderedPageBreak/>
        <w:t>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318A1744" w14:textId="71892E48" w:rsidR="00504FF5" w:rsidRDefault="00504FF5" w:rsidP="00504FF5">
      <w:pPr>
        <w:pStyle w:val="Style11"/>
        <w:numPr>
          <w:ilvl w:val="0"/>
          <w:numId w:val="20"/>
        </w:numPr>
        <w:tabs>
          <w:tab w:val="left" w:pos="821"/>
        </w:tabs>
        <w:spacing w:before="67" w:line="276" w:lineRule="auto"/>
        <w:rPr>
          <w:noProof/>
        </w:rPr>
      </w:pPr>
      <w:r w:rsidRPr="00D13D7D">
        <w:t>Участник, който не е представил в срок обосновката по чл. 72, ал.</w:t>
      </w:r>
      <w:r w:rsidR="005C3321">
        <w:t xml:space="preserve"> </w:t>
      </w:r>
      <w:r w:rsidRPr="00D13D7D">
        <w:t>1 от ЗОП или чиято оферта не е приета съгласно чл. 72, ал. 3 – 5 от ЗОП</w:t>
      </w:r>
      <w:r>
        <w:t>;</w:t>
      </w:r>
    </w:p>
    <w:p w14:paraId="1933DD5F" w14:textId="43BDD98F" w:rsidR="00504FF5" w:rsidRDefault="005C3321" w:rsidP="00504FF5">
      <w:pPr>
        <w:pStyle w:val="Style11"/>
        <w:numPr>
          <w:ilvl w:val="0"/>
          <w:numId w:val="20"/>
        </w:numPr>
        <w:tabs>
          <w:tab w:val="left" w:pos="821"/>
        </w:tabs>
        <w:spacing w:before="67" w:line="276" w:lineRule="auto"/>
        <w:rPr>
          <w:noProof/>
        </w:rPr>
      </w:pPr>
      <w:r>
        <w:rPr>
          <w:noProof/>
        </w:rPr>
        <w:t>У</w:t>
      </w:r>
      <w:r w:rsidR="00504FF5">
        <w:rPr>
          <w:noProof/>
        </w:rPr>
        <w:t>частници, които са свързани лица /с</w:t>
      </w:r>
      <w:r w:rsidR="00504FF5" w:rsidRPr="00F67BB9">
        <w:rPr>
          <w:noProof/>
        </w:rPr>
        <w:t>вързани лица по смисъла на § 2</w:t>
      </w:r>
      <w:r w:rsidR="00504FF5">
        <w:rPr>
          <w:noProof/>
        </w:rPr>
        <w:t>, т.</w:t>
      </w:r>
      <w:r>
        <w:rPr>
          <w:noProof/>
        </w:rPr>
        <w:t xml:space="preserve"> </w:t>
      </w:r>
      <w:r w:rsidR="00504FF5">
        <w:rPr>
          <w:noProof/>
        </w:rPr>
        <w:t>45 от ДР на ЗОП/.</w:t>
      </w:r>
    </w:p>
    <w:p w14:paraId="6789A3AC" w14:textId="17A1EA20" w:rsidR="00337688" w:rsidRPr="00F67BB9" w:rsidRDefault="4ECD8585" w:rsidP="00504FF5">
      <w:pPr>
        <w:pStyle w:val="Style11"/>
        <w:numPr>
          <w:ilvl w:val="0"/>
          <w:numId w:val="9"/>
        </w:numPr>
        <w:tabs>
          <w:tab w:val="left" w:pos="821"/>
        </w:tabs>
        <w:spacing w:before="67" w:line="276" w:lineRule="auto"/>
        <w:ind w:left="0" w:firstLine="567"/>
        <w:rPr>
          <w:noProof/>
        </w:rPr>
      </w:pPr>
      <w:r w:rsidRPr="4ECD8585">
        <w:rPr>
          <w:noProof/>
        </w:rPr>
        <w:t>Възложителят отстранява от процедурата участник, за когото е налице някое от обстоятелствата по т.</w:t>
      </w:r>
      <w:r w:rsidR="005C3321">
        <w:rPr>
          <w:noProof/>
        </w:rPr>
        <w:t xml:space="preserve"> </w:t>
      </w:r>
      <w:r w:rsidRPr="4ECD8585">
        <w:rPr>
          <w:noProof/>
        </w:rPr>
        <w:t>3.1 до т. 3.8, т.</w:t>
      </w:r>
      <w:r w:rsidR="005C3321">
        <w:rPr>
          <w:noProof/>
        </w:rPr>
        <w:t xml:space="preserve"> </w:t>
      </w:r>
      <w:r w:rsidRPr="4ECD8585">
        <w:rPr>
          <w:noProof/>
        </w:rPr>
        <w:t>4 и т.</w:t>
      </w:r>
      <w:r w:rsidR="005C3321">
        <w:rPr>
          <w:noProof/>
        </w:rPr>
        <w:t xml:space="preserve"> </w:t>
      </w:r>
      <w:r w:rsidRPr="4ECD8585">
        <w:rPr>
          <w:noProof/>
        </w:rPr>
        <w:t xml:space="preserve">5 възникнали преди или по време на процедурата. </w:t>
      </w:r>
    </w:p>
    <w:p w14:paraId="2658E004" w14:textId="37F4AAF0" w:rsidR="00337688" w:rsidRPr="00F67BB9" w:rsidRDefault="4ECD8585" w:rsidP="4ECD8585">
      <w:pPr>
        <w:pStyle w:val="Style11"/>
        <w:tabs>
          <w:tab w:val="left" w:pos="821"/>
        </w:tabs>
        <w:spacing w:before="67" w:line="276" w:lineRule="auto"/>
        <w:ind w:firstLine="567"/>
        <w:rPr>
          <w:rStyle w:val="FontStyle65"/>
          <w:noProof/>
          <w:sz w:val="24"/>
          <w:szCs w:val="24"/>
        </w:rPr>
      </w:pPr>
      <w:r w:rsidRPr="4ECD8585">
        <w:rPr>
          <w:rStyle w:val="FontStyle65"/>
          <w:b/>
          <w:bCs/>
          <w:noProof/>
          <w:sz w:val="24"/>
          <w:szCs w:val="24"/>
        </w:rPr>
        <w:t>7.</w:t>
      </w:r>
      <w:r w:rsidRPr="4ECD8585">
        <w:rPr>
          <w:rStyle w:val="FontStyle65"/>
          <w:noProof/>
          <w:sz w:val="24"/>
          <w:szCs w:val="24"/>
        </w:rPr>
        <w:t xml:space="preserve"> Основанията за отстраняване на участник по т.</w:t>
      </w:r>
      <w:r w:rsidR="005C3321">
        <w:rPr>
          <w:rStyle w:val="FontStyle65"/>
          <w:noProof/>
          <w:sz w:val="24"/>
          <w:szCs w:val="24"/>
        </w:rPr>
        <w:t xml:space="preserve"> </w:t>
      </w:r>
      <w:r w:rsidRPr="4ECD8585">
        <w:rPr>
          <w:rStyle w:val="FontStyle65"/>
          <w:noProof/>
          <w:sz w:val="24"/>
          <w:szCs w:val="24"/>
        </w:rPr>
        <w:t>3.1 до т.</w:t>
      </w:r>
      <w:r w:rsidR="005C3321">
        <w:rPr>
          <w:rStyle w:val="FontStyle65"/>
          <w:noProof/>
          <w:sz w:val="24"/>
          <w:szCs w:val="24"/>
        </w:rPr>
        <w:t xml:space="preserve"> </w:t>
      </w:r>
      <w:r w:rsidRPr="4ECD8585">
        <w:rPr>
          <w:rStyle w:val="FontStyle65"/>
          <w:noProof/>
          <w:sz w:val="24"/>
          <w:szCs w:val="24"/>
        </w:rPr>
        <w:t>3.8 от настоящия раздел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14:paraId="3A96CDD3" w14:textId="1DBF4F82" w:rsidR="00337688" w:rsidRPr="00F67BB9" w:rsidRDefault="4ECD8585" w:rsidP="4ECD8585">
      <w:pPr>
        <w:pStyle w:val="Style52"/>
        <w:tabs>
          <w:tab w:val="left" w:pos="662"/>
        </w:tabs>
        <w:spacing w:before="58" w:line="276" w:lineRule="auto"/>
        <w:ind w:firstLine="567"/>
        <w:rPr>
          <w:rStyle w:val="FontStyle65"/>
          <w:noProof/>
          <w:sz w:val="24"/>
          <w:szCs w:val="24"/>
        </w:rPr>
      </w:pPr>
      <w:r w:rsidRPr="4ECD8585">
        <w:rPr>
          <w:rStyle w:val="FontStyle65"/>
          <w:noProof/>
          <w:sz w:val="24"/>
          <w:szCs w:val="24"/>
        </w:rPr>
        <w:t>8. Основанията за отстраняване на участника по т.</w:t>
      </w:r>
      <w:r w:rsidR="005C3321">
        <w:rPr>
          <w:rStyle w:val="FontStyle65"/>
          <w:noProof/>
          <w:sz w:val="24"/>
          <w:szCs w:val="24"/>
        </w:rPr>
        <w:t xml:space="preserve"> </w:t>
      </w:r>
      <w:r w:rsidRPr="4ECD8585">
        <w:rPr>
          <w:rStyle w:val="FontStyle65"/>
          <w:noProof/>
          <w:sz w:val="24"/>
          <w:szCs w:val="24"/>
        </w:rPr>
        <w:t>3.1 до т.</w:t>
      </w:r>
      <w:r w:rsidR="005C3321">
        <w:rPr>
          <w:rStyle w:val="FontStyle65"/>
          <w:noProof/>
          <w:sz w:val="24"/>
          <w:szCs w:val="24"/>
        </w:rPr>
        <w:t xml:space="preserve"> </w:t>
      </w:r>
      <w:r w:rsidRPr="4ECD8585">
        <w:rPr>
          <w:rStyle w:val="FontStyle65"/>
          <w:noProof/>
          <w:sz w:val="24"/>
          <w:szCs w:val="24"/>
        </w:rPr>
        <w:t>3.8 от настоящия раздел се прилагат до изтичане на следните срокове:</w:t>
      </w:r>
    </w:p>
    <w:p w14:paraId="4662DF5C" w14:textId="77777777" w:rsidR="00337688" w:rsidRPr="00F67BB9" w:rsidRDefault="00337688" w:rsidP="001A6B87">
      <w:pPr>
        <w:pStyle w:val="Style52"/>
        <w:tabs>
          <w:tab w:val="left" w:pos="662"/>
        </w:tabs>
        <w:spacing w:before="58" w:line="276" w:lineRule="auto"/>
        <w:ind w:firstLine="567"/>
        <w:rPr>
          <w:noProof/>
        </w:rPr>
      </w:pPr>
      <w:r w:rsidRPr="00F67BB9">
        <w:rPr>
          <w:noProof/>
        </w:rPr>
        <w:t>1. пет години от влизането в сила на присъдата - по отношение на обстоятелства по т.3.1 и т.3.2., освен ако в присъдата е посочен друг срок;</w:t>
      </w:r>
    </w:p>
    <w:p w14:paraId="5A1F9FBE" w14:textId="4F59E61F" w:rsidR="00337688" w:rsidRPr="00F67BB9" w:rsidRDefault="4ECD8585" w:rsidP="4ECD8585">
      <w:pPr>
        <w:pStyle w:val="Style52"/>
        <w:tabs>
          <w:tab w:val="left" w:pos="662"/>
        </w:tabs>
        <w:spacing w:before="58" w:line="276" w:lineRule="auto"/>
        <w:ind w:firstLine="567"/>
        <w:rPr>
          <w:noProof/>
        </w:rPr>
      </w:pPr>
      <w:r w:rsidRPr="4ECD8585">
        <w:rPr>
          <w:noProof/>
        </w:rPr>
        <w:t>2. три години от датата на настъпване на обстоятелствата по т.</w:t>
      </w:r>
      <w:r w:rsidR="005C3321">
        <w:rPr>
          <w:noProof/>
        </w:rPr>
        <w:t xml:space="preserve"> </w:t>
      </w:r>
      <w:r w:rsidRPr="4ECD8585">
        <w:rPr>
          <w:noProof/>
        </w:rPr>
        <w:t>3.4. буква „а“ и т. 3.5 и по т.3.8, освен ако в акта, с който е установено обстоятелството, е посочен друг срок.</w:t>
      </w:r>
    </w:p>
    <w:p w14:paraId="0A401544" w14:textId="528F0EC0" w:rsidR="00337688" w:rsidRPr="00F67BB9" w:rsidRDefault="4ECD8585" w:rsidP="4ECD8585">
      <w:pPr>
        <w:pStyle w:val="Style52"/>
        <w:tabs>
          <w:tab w:val="left" w:pos="662"/>
        </w:tabs>
        <w:spacing w:before="58" w:line="276" w:lineRule="auto"/>
        <w:ind w:firstLine="567"/>
        <w:rPr>
          <w:rStyle w:val="FontStyle65"/>
          <w:noProof/>
          <w:sz w:val="24"/>
          <w:szCs w:val="24"/>
        </w:rPr>
      </w:pPr>
      <w:r w:rsidRPr="4ECD8585">
        <w:rPr>
          <w:rStyle w:val="FontStyle65"/>
          <w:noProof/>
          <w:sz w:val="24"/>
          <w:szCs w:val="24"/>
        </w:rPr>
        <w:t>9. Участник, за когото е налице някое от изброените в т.</w:t>
      </w:r>
      <w:r w:rsidR="005C3321">
        <w:rPr>
          <w:rStyle w:val="FontStyle65"/>
          <w:noProof/>
          <w:sz w:val="24"/>
          <w:szCs w:val="24"/>
        </w:rPr>
        <w:t xml:space="preserve"> </w:t>
      </w:r>
      <w:r w:rsidRPr="4ECD8585">
        <w:rPr>
          <w:rStyle w:val="FontStyle65"/>
          <w:noProof/>
          <w:sz w:val="24"/>
          <w:szCs w:val="24"/>
        </w:rPr>
        <w:t>3.1. до</w:t>
      </w:r>
      <w:r w:rsidR="005C3321">
        <w:rPr>
          <w:rStyle w:val="FontStyle65"/>
          <w:noProof/>
          <w:sz w:val="24"/>
          <w:szCs w:val="24"/>
        </w:rPr>
        <w:t xml:space="preserve"> т.</w:t>
      </w:r>
      <w:r w:rsidRPr="4ECD8585">
        <w:rPr>
          <w:rStyle w:val="FontStyle65"/>
          <w:noProof/>
          <w:sz w:val="24"/>
          <w:szCs w:val="24"/>
        </w:rPr>
        <w:t xml:space="preserve"> 3.8 основания за отстраняване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577C91FE" w14:textId="5535C014" w:rsidR="00337688" w:rsidRPr="00F67BB9" w:rsidRDefault="00337688" w:rsidP="001A6B87">
      <w:pPr>
        <w:pStyle w:val="Style52"/>
        <w:tabs>
          <w:tab w:val="left" w:pos="662"/>
        </w:tabs>
        <w:spacing w:before="58" w:line="276" w:lineRule="auto"/>
        <w:ind w:firstLine="567"/>
        <w:rPr>
          <w:rStyle w:val="FontStyle65"/>
          <w:noProof/>
          <w:sz w:val="24"/>
          <w:szCs w:val="24"/>
        </w:rPr>
      </w:pPr>
      <w:r w:rsidRPr="00F67BB9">
        <w:rPr>
          <w:rStyle w:val="FontStyle65"/>
          <w:noProof/>
          <w:sz w:val="24"/>
          <w:szCs w:val="24"/>
        </w:rPr>
        <w:t>1. е погасил задълженията си по т.</w:t>
      </w:r>
      <w:r w:rsidR="005C3321">
        <w:rPr>
          <w:rStyle w:val="FontStyle65"/>
          <w:noProof/>
          <w:sz w:val="24"/>
          <w:szCs w:val="24"/>
        </w:rPr>
        <w:t xml:space="preserve"> </w:t>
      </w:r>
      <w:r w:rsidRPr="00F67BB9">
        <w:rPr>
          <w:rStyle w:val="FontStyle65"/>
          <w:noProof/>
          <w:sz w:val="24"/>
          <w:szCs w:val="24"/>
        </w:rPr>
        <w:t>3.1., включително начислените лихви и/или глоби или че те са разсрочени, отсрочени или обезпечени;</w:t>
      </w:r>
    </w:p>
    <w:p w14:paraId="60F99144" w14:textId="77777777" w:rsidR="00337688" w:rsidRPr="00F67BB9" w:rsidRDefault="00337688" w:rsidP="001A6B87">
      <w:pPr>
        <w:pStyle w:val="Style52"/>
        <w:tabs>
          <w:tab w:val="left" w:pos="662"/>
        </w:tabs>
        <w:spacing w:before="58" w:line="276" w:lineRule="auto"/>
        <w:ind w:firstLine="567"/>
        <w:rPr>
          <w:rStyle w:val="FontStyle65"/>
          <w:noProof/>
          <w:sz w:val="24"/>
          <w:szCs w:val="24"/>
        </w:rPr>
      </w:pPr>
      <w:r w:rsidRPr="00F67BB9">
        <w:rPr>
          <w:rStyle w:val="FontStyle65"/>
          <w:noProof/>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6146CF4B" w14:textId="77777777" w:rsidR="00337688" w:rsidRPr="00F67BB9" w:rsidRDefault="00337688" w:rsidP="001A6B87">
      <w:pPr>
        <w:pStyle w:val="Style52"/>
        <w:tabs>
          <w:tab w:val="left" w:pos="662"/>
        </w:tabs>
        <w:spacing w:before="58" w:line="276" w:lineRule="auto"/>
        <w:ind w:firstLine="567"/>
        <w:rPr>
          <w:rStyle w:val="FontStyle65"/>
          <w:noProof/>
          <w:sz w:val="24"/>
          <w:szCs w:val="24"/>
        </w:rPr>
      </w:pPr>
      <w:r w:rsidRPr="00F67BB9">
        <w:rPr>
          <w:rStyle w:val="FontStyle65"/>
          <w:noProof/>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48B582B" w14:textId="77777777" w:rsidR="00337688" w:rsidRPr="00F67BB9" w:rsidRDefault="00337688" w:rsidP="001A6B87">
      <w:pPr>
        <w:pStyle w:val="Style13"/>
        <w:tabs>
          <w:tab w:val="left" w:pos="426"/>
          <w:tab w:val="left" w:pos="851"/>
        </w:tabs>
        <w:spacing w:before="77" w:line="276" w:lineRule="auto"/>
        <w:ind w:firstLine="567"/>
        <w:rPr>
          <w:b/>
          <w:noProof/>
        </w:rPr>
      </w:pPr>
      <w:r w:rsidRPr="00F67BB9">
        <w:rPr>
          <w:noProof/>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20C2675A" w14:textId="3BA8A95F" w:rsidR="00337688" w:rsidRDefault="00337688" w:rsidP="4ECD8585">
      <w:pPr>
        <w:pStyle w:val="Style13"/>
        <w:tabs>
          <w:tab w:val="left" w:pos="426"/>
          <w:tab w:val="left" w:pos="851"/>
        </w:tabs>
        <w:spacing w:before="77" w:line="276" w:lineRule="auto"/>
        <w:ind w:firstLine="567"/>
        <w:rPr>
          <w:noProof/>
        </w:rPr>
      </w:pPr>
      <w:r w:rsidRPr="00F67BB9">
        <w:rPr>
          <w:noProof/>
        </w:rPr>
        <w:tab/>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т. 9 възможност за времето, определено с присъдата или акта.</w:t>
      </w:r>
    </w:p>
    <w:p w14:paraId="6A7B737B" w14:textId="0CFE8CB5" w:rsidR="00504FF5" w:rsidRPr="00D13D7D" w:rsidRDefault="00504FF5" w:rsidP="0069272B">
      <w:pPr>
        <w:autoSpaceDE w:val="0"/>
        <w:autoSpaceDN w:val="0"/>
        <w:adjustRightInd w:val="0"/>
        <w:spacing w:after="60" w:line="276" w:lineRule="auto"/>
        <w:ind w:firstLine="567"/>
        <w:jc w:val="both"/>
      </w:pPr>
      <w:r w:rsidRPr="00D13D7D">
        <w:t>Участник, който след покана от Възложителя и в определения в нея срок не удължи срока на валидност на офертата си.</w:t>
      </w:r>
    </w:p>
    <w:p w14:paraId="1D0A1D3D" w14:textId="74E6B552" w:rsidR="00504FF5" w:rsidRPr="00D13D7D" w:rsidRDefault="00504FF5" w:rsidP="0069272B">
      <w:pPr>
        <w:autoSpaceDE w:val="0"/>
        <w:autoSpaceDN w:val="0"/>
        <w:adjustRightInd w:val="0"/>
        <w:spacing w:after="60" w:line="276" w:lineRule="auto"/>
        <w:ind w:firstLine="567"/>
        <w:jc w:val="both"/>
      </w:pPr>
      <w:r w:rsidRPr="005C3321">
        <w:rPr>
          <w:bCs/>
        </w:rPr>
        <w:lastRenderedPageBreak/>
        <w:t>1</w:t>
      </w:r>
      <w:r w:rsidR="005C3321" w:rsidRPr="005C3321">
        <w:rPr>
          <w:bCs/>
        </w:rPr>
        <w:t>0</w:t>
      </w:r>
      <w:r w:rsidRPr="005C3321">
        <w:rPr>
          <w:bCs/>
        </w:rPr>
        <w:t>.</w:t>
      </w:r>
      <w:r>
        <w:rPr>
          <w:b/>
          <w:bCs/>
        </w:rPr>
        <w:t xml:space="preserve"> </w:t>
      </w:r>
      <w:r w:rsidRPr="00D13D7D">
        <w:t>Участник, който е предложил цена за изпълнение на поръчката, по-висока от определената от Възложителя в настоящата документация за участие прогнозна стойност на поръчката.</w:t>
      </w:r>
    </w:p>
    <w:p w14:paraId="50766E8A" w14:textId="77777777" w:rsidR="00504FF5" w:rsidRPr="00F67BB9" w:rsidRDefault="00504FF5" w:rsidP="4ECD8585">
      <w:pPr>
        <w:pStyle w:val="Style13"/>
        <w:tabs>
          <w:tab w:val="left" w:pos="426"/>
          <w:tab w:val="left" w:pos="851"/>
        </w:tabs>
        <w:spacing w:before="77" w:line="276" w:lineRule="auto"/>
        <w:ind w:firstLine="567"/>
        <w:rPr>
          <w:noProof/>
        </w:rPr>
      </w:pPr>
    </w:p>
    <w:p w14:paraId="5D03B9BE" w14:textId="0A16A16D" w:rsidR="00337688" w:rsidRPr="00F67BB9" w:rsidRDefault="00061619" w:rsidP="001A6B87">
      <w:pPr>
        <w:pStyle w:val="Style28"/>
        <w:tabs>
          <w:tab w:val="left" w:pos="720"/>
        </w:tabs>
        <w:spacing w:before="77" w:line="276" w:lineRule="auto"/>
        <w:ind w:firstLine="567"/>
        <w:jc w:val="left"/>
        <w:rPr>
          <w:rStyle w:val="FontStyle65"/>
          <w:b/>
          <w:noProof/>
          <w:sz w:val="24"/>
          <w:szCs w:val="24"/>
        </w:rPr>
      </w:pPr>
      <w:r w:rsidRPr="00F67BB9">
        <w:rPr>
          <w:rStyle w:val="FontStyle66"/>
          <w:noProof/>
          <w:sz w:val="24"/>
          <w:szCs w:val="24"/>
        </w:rPr>
        <w:tab/>
      </w:r>
      <w:r w:rsidR="00337688" w:rsidRPr="005C3321">
        <w:rPr>
          <w:rStyle w:val="FontStyle66"/>
          <w:b w:val="0"/>
          <w:noProof/>
          <w:sz w:val="24"/>
          <w:szCs w:val="24"/>
        </w:rPr>
        <w:t>11.</w:t>
      </w:r>
      <w:r w:rsidR="005C3321">
        <w:rPr>
          <w:rStyle w:val="FontStyle66"/>
          <w:noProof/>
          <w:sz w:val="24"/>
          <w:szCs w:val="24"/>
        </w:rPr>
        <w:t xml:space="preserve"> </w:t>
      </w:r>
      <w:r w:rsidR="00337688" w:rsidRPr="00F67BB9">
        <w:rPr>
          <w:rStyle w:val="FontStyle65"/>
          <w:b/>
          <w:noProof/>
          <w:sz w:val="24"/>
          <w:szCs w:val="24"/>
        </w:rPr>
        <w:t>Изисквания към участник обединение.</w:t>
      </w:r>
    </w:p>
    <w:p w14:paraId="72F983E3" w14:textId="77777777" w:rsidR="00337688" w:rsidRPr="00F67BB9" w:rsidRDefault="00337688" w:rsidP="001A6B87">
      <w:pPr>
        <w:pStyle w:val="Style47"/>
        <w:spacing w:before="53" w:line="276" w:lineRule="auto"/>
        <w:ind w:firstLine="567"/>
        <w:rPr>
          <w:rStyle w:val="FontStyle65"/>
          <w:noProof/>
          <w:sz w:val="24"/>
          <w:szCs w:val="24"/>
        </w:rPr>
      </w:pPr>
      <w:r w:rsidRPr="00F67BB9">
        <w:rPr>
          <w:rStyle w:val="FontStyle65"/>
          <w:noProof/>
          <w:sz w:val="24"/>
          <w:szCs w:val="24"/>
        </w:rPr>
        <w:t>Ако участникът е обединение на физически и/или юридически лица, което не е юридическо лице, се представя копие на документ за създаване на обединението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w:t>
      </w:r>
    </w:p>
    <w:p w14:paraId="6945A1CF" w14:textId="77777777" w:rsidR="00337688" w:rsidRPr="00F67BB9" w:rsidRDefault="00337688" w:rsidP="001A6B87">
      <w:pPr>
        <w:pStyle w:val="Style28"/>
        <w:numPr>
          <w:ilvl w:val="0"/>
          <w:numId w:val="3"/>
        </w:numPr>
        <w:tabs>
          <w:tab w:val="left" w:pos="206"/>
        </w:tabs>
        <w:spacing w:before="53" w:line="276" w:lineRule="auto"/>
        <w:ind w:left="0" w:firstLine="567"/>
        <w:rPr>
          <w:rStyle w:val="FontStyle65"/>
          <w:noProof/>
          <w:sz w:val="24"/>
          <w:szCs w:val="24"/>
        </w:rPr>
      </w:pPr>
      <w:r w:rsidRPr="00F67BB9">
        <w:rPr>
          <w:rStyle w:val="FontStyle65"/>
          <w:noProof/>
          <w:sz w:val="24"/>
          <w:szCs w:val="24"/>
        </w:rPr>
        <w:t>правата и задълженията на участниците в обединението;</w:t>
      </w:r>
    </w:p>
    <w:p w14:paraId="2F5D7644" w14:textId="77777777" w:rsidR="00337688" w:rsidRPr="00F67BB9" w:rsidRDefault="00337688" w:rsidP="001A6B87">
      <w:pPr>
        <w:pStyle w:val="Style28"/>
        <w:numPr>
          <w:ilvl w:val="0"/>
          <w:numId w:val="3"/>
        </w:numPr>
        <w:tabs>
          <w:tab w:val="left" w:pos="284"/>
        </w:tabs>
        <w:spacing w:before="53" w:line="276" w:lineRule="auto"/>
        <w:ind w:left="0" w:firstLine="567"/>
        <w:rPr>
          <w:rStyle w:val="FontStyle65"/>
          <w:noProof/>
          <w:sz w:val="24"/>
          <w:szCs w:val="24"/>
        </w:rPr>
      </w:pPr>
      <w:r w:rsidRPr="00F67BB9">
        <w:rPr>
          <w:rStyle w:val="FontStyle65"/>
          <w:noProof/>
          <w:sz w:val="24"/>
          <w:szCs w:val="24"/>
        </w:rPr>
        <w:t>разпределението на отговорността между участниците в обединението;</w:t>
      </w:r>
    </w:p>
    <w:p w14:paraId="2F8ED00B" w14:textId="77777777" w:rsidR="00337688" w:rsidRPr="00F67BB9" w:rsidRDefault="00337688" w:rsidP="001A6B87">
      <w:pPr>
        <w:pStyle w:val="Style28"/>
        <w:numPr>
          <w:ilvl w:val="0"/>
          <w:numId w:val="3"/>
        </w:numPr>
        <w:tabs>
          <w:tab w:val="left" w:pos="284"/>
        </w:tabs>
        <w:spacing w:before="58" w:line="276" w:lineRule="auto"/>
        <w:ind w:left="0" w:firstLine="567"/>
        <w:rPr>
          <w:rStyle w:val="FontStyle65"/>
          <w:noProof/>
          <w:sz w:val="24"/>
          <w:szCs w:val="24"/>
        </w:rPr>
      </w:pPr>
      <w:r w:rsidRPr="00F67BB9">
        <w:rPr>
          <w:rStyle w:val="FontStyle65"/>
          <w:noProof/>
          <w:sz w:val="24"/>
          <w:szCs w:val="24"/>
        </w:rPr>
        <w:t>дейностите, които ще изпълнява всеки член в обединението;</w:t>
      </w:r>
    </w:p>
    <w:p w14:paraId="14CFF876" w14:textId="77777777" w:rsidR="00337688" w:rsidRPr="00F67BB9" w:rsidRDefault="00337688" w:rsidP="001A6B87">
      <w:pPr>
        <w:pStyle w:val="Style28"/>
        <w:numPr>
          <w:ilvl w:val="0"/>
          <w:numId w:val="3"/>
        </w:numPr>
        <w:tabs>
          <w:tab w:val="left" w:pos="284"/>
        </w:tabs>
        <w:spacing w:before="58" w:line="276" w:lineRule="auto"/>
        <w:ind w:left="0" w:firstLine="567"/>
        <w:rPr>
          <w:rStyle w:val="FontStyle65"/>
          <w:noProof/>
          <w:sz w:val="24"/>
          <w:szCs w:val="24"/>
        </w:rPr>
      </w:pPr>
      <w:r w:rsidRPr="00F67BB9">
        <w:rPr>
          <w:rStyle w:val="FontStyle65"/>
          <w:noProof/>
          <w:sz w:val="24"/>
          <w:szCs w:val="24"/>
        </w:rPr>
        <w:t>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обединението, в който се посочва представляващият;</w:t>
      </w:r>
    </w:p>
    <w:p w14:paraId="097B7EC4" w14:textId="77777777" w:rsidR="00337688" w:rsidRPr="00F67BB9" w:rsidRDefault="00337688" w:rsidP="001A6B87">
      <w:pPr>
        <w:pStyle w:val="Style28"/>
        <w:numPr>
          <w:ilvl w:val="0"/>
          <w:numId w:val="3"/>
        </w:numPr>
        <w:tabs>
          <w:tab w:val="left" w:pos="284"/>
        </w:tabs>
        <w:spacing w:before="58" w:line="276" w:lineRule="auto"/>
        <w:ind w:left="0" w:firstLine="567"/>
        <w:rPr>
          <w:rStyle w:val="FontStyle65"/>
          <w:noProof/>
          <w:sz w:val="24"/>
          <w:szCs w:val="24"/>
        </w:rPr>
      </w:pPr>
      <w:r w:rsidRPr="00F67BB9">
        <w:rPr>
          <w:rStyle w:val="FontStyle65"/>
          <w:noProof/>
          <w:sz w:val="24"/>
          <w:szCs w:val="24"/>
        </w:rPr>
        <w:t>всички членове на обединението следва да поемат отговорност заедно и поотделно за изпълнението на договора за възлагане на обществена поръчка.</w:t>
      </w:r>
    </w:p>
    <w:p w14:paraId="61BAEC02" w14:textId="77777777" w:rsidR="00337688" w:rsidRPr="00F67BB9" w:rsidRDefault="00337688" w:rsidP="001A6B87">
      <w:pPr>
        <w:pStyle w:val="Style47"/>
        <w:spacing w:before="48" w:line="276" w:lineRule="auto"/>
        <w:ind w:firstLine="567"/>
        <w:rPr>
          <w:rStyle w:val="FontStyle65"/>
          <w:noProof/>
          <w:sz w:val="24"/>
          <w:szCs w:val="24"/>
        </w:rPr>
      </w:pPr>
    </w:p>
    <w:p w14:paraId="5AFCFB84" w14:textId="77777777" w:rsidR="00337688" w:rsidRPr="00F67BB9" w:rsidRDefault="00061619" w:rsidP="001A6B87">
      <w:pPr>
        <w:pStyle w:val="Style47"/>
        <w:spacing w:before="48" w:line="276" w:lineRule="auto"/>
        <w:ind w:firstLine="567"/>
        <w:rPr>
          <w:rStyle w:val="FontStyle65"/>
          <w:b/>
          <w:noProof/>
          <w:sz w:val="24"/>
          <w:szCs w:val="24"/>
        </w:rPr>
      </w:pPr>
      <w:r w:rsidRPr="00CB1F64">
        <w:rPr>
          <w:rStyle w:val="FontStyle65"/>
          <w:noProof/>
          <w:sz w:val="24"/>
          <w:szCs w:val="24"/>
        </w:rPr>
        <w:t>12.</w:t>
      </w:r>
      <w:r w:rsidR="00173B0C" w:rsidRPr="00F67BB9">
        <w:rPr>
          <w:rStyle w:val="FontStyle65"/>
          <w:b/>
          <w:noProof/>
          <w:sz w:val="24"/>
          <w:szCs w:val="24"/>
        </w:rPr>
        <w:t xml:space="preserve">  </w:t>
      </w:r>
      <w:r w:rsidR="00337688" w:rsidRPr="00F67BB9">
        <w:rPr>
          <w:rStyle w:val="FontStyle65"/>
          <w:b/>
          <w:noProof/>
          <w:sz w:val="24"/>
          <w:szCs w:val="24"/>
        </w:rPr>
        <w:t>Изисквания към подизпълнителите:</w:t>
      </w:r>
    </w:p>
    <w:p w14:paraId="3649DB48" w14:textId="3C665326" w:rsidR="00337688" w:rsidRPr="00F67BB9" w:rsidRDefault="002F4B3F" w:rsidP="001A6B87">
      <w:pPr>
        <w:pStyle w:val="Style47"/>
        <w:spacing w:before="48" w:line="276" w:lineRule="auto"/>
        <w:ind w:firstLine="567"/>
        <w:rPr>
          <w:noProof/>
        </w:rPr>
      </w:pPr>
      <w:r>
        <w:rPr>
          <w:noProof/>
        </w:rPr>
        <w:t xml:space="preserve">Участниците посочват в </w:t>
      </w:r>
      <w:r w:rsidR="00337688" w:rsidRPr="00F67BB9">
        <w:rPr>
          <w:noProof/>
        </w:rPr>
        <w:t>офертата</w:t>
      </w:r>
      <w:r>
        <w:rPr>
          <w:noProof/>
        </w:rPr>
        <w:t xml:space="preserve"> си</w:t>
      </w:r>
      <w:r w:rsidR="00337688" w:rsidRPr="00F67BB9">
        <w:rPr>
          <w:noProof/>
        </w:rPr>
        <w:t xml:space="preserve">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sidR="00C52010" w:rsidRPr="00F67BB9">
        <w:rPr>
          <w:noProof/>
        </w:rPr>
        <w:t xml:space="preserve"> Доказателството може да бъде под формата на декларация от подизпълнителя, предварителен договор, договор по условие и др., гарантиращи, поетите от подизпълнителя задължение.</w:t>
      </w:r>
    </w:p>
    <w:p w14:paraId="4A6E3B50" w14:textId="77777777" w:rsidR="00337688" w:rsidRPr="00F67BB9" w:rsidRDefault="00337688" w:rsidP="001A6B87">
      <w:pPr>
        <w:pStyle w:val="Style47"/>
        <w:spacing w:before="48" w:line="276" w:lineRule="auto"/>
        <w:ind w:firstLine="567"/>
        <w:rPr>
          <w:noProof/>
        </w:rPr>
      </w:pPr>
      <w:r w:rsidRPr="00F67BB9">
        <w:rPr>
          <w:noProof/>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1E643F5" w14:textId="77777777" w:rsidR="00337688" w:rsidRPr="00F67BB9" w:rsidRDefault="00337688" w:rsidP="001A6B87">
      <w:pPr>
        <w:pStyle w:val="Style47"/>
        <w:spacing w:line="276" w:lineRule="auto"/>
        <w:ind w:firstLine="567"/>
        <w:rPr>
          <w:noProof/>
        </w:rPr>
      </w:pPr>
      <w:r w:rsidRPr="00F67BB9">
        <w:rPr>
          <w:noProof/>
        </w:rPr>
        <w:t xml:space="preserve">Възложителят изисква замяна на подизпълнител, който той не отговаря на съответните критерии за подбор или за тях са налице основания за отстраняване. </w:t>
      </w:r>
    </w:p>
    <w:p w14:paraId="79C9C3F3" w14:textId="77777777" w:rsidR="00337688" w:rsidRPr="00F67BB9" w:rsidRDefault="00337688" w:rsidP="001A6B87">
      <w:pPr>
        <w:pStyle w:val="Style47"/>
        <w:spacing w:line="276" w:lineRule="auto"/>
        <w:ind w:firstLine="567"/>
        <w:rPr>
          <w:noProof/>
        </w:rPr>
      </w:pPr>
      <w:r w:rsidRPr="00F67BB9">
        <w:rPr>
          <w:noProof/>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4C6F3917" w14:textId="77777777" w:rsidR="00337688" w:rsidRPr="00F67BB9" w:rsidRDefault="00337688" w:rsidP="001A6B87">
      <w:pPr>
        <w:pStyle w:val="Style47"/>
        <w:spacing w:line="276" w:lineRule="auto"/>
        <w:ind w:firstLine="567"/>
        <w:rPr>
          <w:noProof/>
        </w:rPr>
      </w:pPr>
      <w:r w:rsidRPr="00F67BB9">
        <w:rPr>
          <w:noProof/>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61EE02D7" w14:textId="77777777" w:rsidR="00337688" w:rsidRPr="00F67BB9" w:rsidRDefault="00337688" w:rsidP="001A6B87">
      <w:pPr>
        <w:pStyle w:val="Style47"/>
        <w:spacing w:line="276" w:lineRule="auto"/>
        <w:ind w:firstLine="567"/>
        <w:rPr>
          <w:noProof/>
        </w:rPr>
      </w:pPr>
      <w:r w:rsidRPr="00F67BB9">
        <w:rPr>
          <w:noProof/>
        </w:rPr>
        <w:t>1. за новия подизпълнител не са налице основанията за отстраняване в процедурата;</w:t>
      </w:r>
    </w:p>
    <w:p w14:paraId="02EFE9FF" w14:textId="77777777" w:rsidR="00337688" w:rsidRPr="00F67BB9" w:rsidRDefault="00337688" w:rsidP="001A6B87">
      <w:pPr>
        <w:pStyle w:val="Style47"/>
        <w:spacing w:line="276" w:lineRule="auto"/>
        <w:ind w:firstLine="567"/>
        <w:rPr>
          <w:noProof/>
        </w:rPr>
      </w:pPr>
      <w:r w:rsidRPr="00F67BB9">
        <w:rPr>
          <w:noProof/>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48F080BA" w14:textId="77777777" w:rsidR="00337688" w:rsidRPr="00F67BB9" w:rsidRDefault="00337688" w:rsidP="001A6B87">
      <w:pPr>
        <w:pStyle w:val="Style47"/>
        <w:spacing w:line="276" w:lineRule="auto"/>
        <w:ind w:firstLine="567"/>
        <w:rPr>
          <w:noProof/>
        </w:rPr>
      </w:pPr>
      <w:r w:rsidRPr="00F67BB9">
        <w:rPr>
          <w:noProof/>
        </w:rPr>
        <w:lastRenderedPageBreak/>
        <w:t xml:space="preserve">При замяна или включване на подизпълнител изпълнителят представя на възложителя всички документи, които доказват, че новият </w:t>
      </w:r>
      <w:r w:rsidR="007F665D" w:rsidRPr="00F67BB9">
        <w:rPr>
          <w:noProof/>
        </w:rPr>
        <w:t>под</w:t>
      </w:r>
      <w:r w:rsidRPr="00F67BB9">
        <w:rPr>
          <w:noProof/>
        </w:rPr>
        <w:t>изпълнител отговаря на критериите за подбор и че не са налице основанията за отстраняване в процедурата.</w:t>
      </w:r>
    </w:p>
    <w:p w14:paraId="4D87360A" w14:textId="77777777" w:rsidR="00337688" w:rsidRPr="00F67BB9" w:rsidRDefault="00337688" w:rsidP="001A6B87">
      <w:pPr>
        <w:pStyle w:val="Style47"/>
        <w:spacing w:line="276" w:lineRule="auto"/>
        <w:ind w:firstLine="567"/>
        <w:rPr>
          <w:noProof/>
        </w:rPr>
      </w:pPr>
    </w:p>
    <w:p w14:paraId="5730FFA3" w14:textId="77777777" w:rsidR="00337688" w:rsidRPr="00F67BB9" w:rsidRDefault="00AF7958" w:rsidP="001A6B87">
      <w:pPr>
        <w:pStyle w:val="Style47"/>
        <w:spacing w:before="48" w:line="276" w:lineRule="auto"/>
        <w:ind w:firstLine="567"/>
        <w:rPr>
          <w:rStyle w:val="FontStyle65"/>
          <w:b/>
          <w:noProof/>
          <w:sz w:val="24"/>
          <w:szCs w:val="24"/>
        </w:rPr>
      </w:pPr>
      <w:r w:rsidRPr="00CB1F64">
        <w:rPr>
          <w:rStyle w:val="FontStyle65"/>
          <w:noProof/>
          <w:sz w:val="24"/>
          <w:szCs w:val="24"/>
        </w:rPr>
        <w:t>13.</w:t>
      </w:r>
      <w:r w:rsidRPr="00F67BB9">
        <w:rPr>
          <w:rStyle w:val="FontStyle65"/>
          <w:b/>
          <w:noProof/>
          <w:sz w:val="24"/>
          <w:szCs w:val="24"/>
        </w:rPr>
        <w:t xml:space="preserve"> </w:t>
      </w:r>
      <w:r w:rsidR="00337688" w:rsidRPr="00F67BB9">
        <w:rPr>
          <w:rStyle w:val="FontStyle65"/>
          <w:b/>
          <w:noProof/>
          <w:sz w:val="24"/>
          <w:szCs w:val="24"/>
        </w:rPr>
        <w:t>Доказване на изискванията за участие и критериите за подбор:</w:t>
      </w:r>
    </w:p>
    <w:p w14:paraId="0DCC0089" w14:textId="77777777" w:rsidR="00337688" w:rsidRPr="00F67BB9" w:rsidRDefault="00337688" w:rsidP="001A6B87">
      <w:pPr>
        <w:pStyle w:val="Style28"/>
        <w:tabs>
          <w:tab w:val="left" w:pos="494"/>
        </w:tabs>
        <w:spacing w:before="58" w:line="276" w:lineRule="auto"/>
        <w:ind w:firstLine="567"/>
        <w:rPr>
          <w:noProof/>
        </w:rPr>
      </w:pPr>
      <w:r w:rsidRPr="00F67BB9">
        <w:rPr>
          <w:noProof/>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14:paraId="663D45F5" w14:textId="77777777" w:rsidR="00337688" w:rsidRPr="00F67BB9" w:rsidRDefault="00337688" w:rsidP="001A6B87">
      <w:pPr>
        <w:pStyle w:val="Style28"/>
        <w:tabs>
          <w:tab w:val="left" w:pos="494"/>
        </w:tabs>
        <w:spacing w:before="58" w:line="276" w:lineRule="auto"/>
        <w:ind w:firstLine="567"/>
        <w:rPr>
          <w:noProof/>
        </w:rPr>
      </w:pPr>
      <w:r w:rsidRPr="00F67BB9">
        <w:rPr>
          <w:noProof/>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p>
    <w:p w14:paraId="57B1BF10" w14:textId="77777777" w:rsidR="00337688" w:rsidRPr="00F67BB9" w:rsidRDefault="00337688" w:rsidP="001A6B87">
      <w:pPr>
        <w:pStyle w:val="Style28"/>
        <w:tabs>
          <w:tab w:val="left" w:pos="494"/>
        </w:tabs>
        <w:spacing w:before="58" w:line="276" w:lineRule="auto"/>
        <w:ind w:firstLine="567"/>
        <w:rPr>
          <w:noProof/>
        </w:rPr>
      </w:pPr>
      <w:r w:rsidRPr="00F67BB9">
        <w:rPr>
          <w:noProof/>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14:paraId="58FBBAB4" w14:textId="77777777" w:rsidR="00337688" w:rsidRPr="00F67BB9" w:rsidRDefault="00337688" w:rsidP="001A6B87">
      <w:pPr>
        <w:pStyle w:val="Style28"/>
        <w:tabs>
          <w:tab w:val="left" w:pos="494"/>
        </w:tabs>
        <w:spacing w:before="58" w:line="276" w:lineRule="auto"/>
        <w:ind w:firstLine="567"/>
        <w:rPr>
          <w:noProof/>
        </w:rPr>
      </w:pPr>
      <w:r w:rsidRPr="00F67BB9">
        <w:rPr>
          <w:noProo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C3668D3" w14:textId="77777777" w:rsidR="00337688" w:rsidRPr="00F67BB9" w:rsidRDefault="00337688" w:rsidP="001A6B87">
      <w:pPr>
        <w:pStyle w:val="Style28"/>
        <w:tabs>
          <w:tab w:val="left" w:pos="494"/>
        </w:tabs>
        <w:spacing w:before="58" w:line="276" w:lineRule="auto"/>
        <w:ind w:firstLine="567"/>
        <w:rPr>
          <w:noProof/>
        </w:rPr>
      </w:pPr>
      <w:r w:rsidRPr="00F67BB9">
        <w:rPr>
          <w:noProof/>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5E6053E5" w14:textId="77777777" w:rsidR="00337688" w:rsidRPr="00F67BB9" w:rsidRDefault="00337688" w:rsidP="001A6B87">
      <w:pPr>
        <w:pStyle w:val="Style28"/>
        <w:tabs>
          <w:tab w:val="left" w:pos="494"/>
        </w:tabs>
        <w:spacing w:before="58" w:line="276" w:lineRule="auto"/>
        <w:ind w:firstLine="567"/>
        <w:rPr>
          <w:noProof/>
        </w:rPr>
      </w:pPr>
      <w:r w:rsidRPr="00F67BB9">
        <w:rPr>
          <w:noProof/>
        </w:rPr>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14:paraId="307F71F3" w14:textId="68943D59" w:rsidR="00337688" w:rsidRPr="00F67BB9" w:rsidRDefault="00337688" w:rsidP="001A6B87">
      <w:pPr>
        <w:pStyle w:val="Style28"/>
        <w:tabs>
          <w:tab w:val="left" w:pos="494"/>
        </w:tabs>
        <w:spacing w:before="58" w:line="276" w:lineRule="auto"/>
        <w:ind w:firstLine="567"/>
        <w:rPr>
          <w:noProof/>
        </w:rPr>
      </w:pPr>
      <w:r w:rsidRPr="00F67BB9">
        <w:rPr>
          <w:noProof/>
        </w:rPr>
        <w:t>Когато за участник е налице някое от основанията за отстраняване по т.</w:t>
      </w:r>
      <w:r w:rsidR="00CB1F64">
        <w:rPr>
          <w:noProof/>
        </w:rPr>
        <w:t xml:space="preserve"> </w:t>
      </w:r>
      <w:r w:rsidRPr="00F67BB9">
        <w:rPr>
          <w:noProof/>
        </w:rPr>
        <w:t>3.1. до</w:t>
      </w:r>
      <w:r w:rsidR="00CB1F64">
        <w:rPr>
          <w:noProof/>
        </w:rPr>
        <w:t xml:space="preserve"> т.</w:t>
      </w:r>
      <w:r w:rsidRPr="00F67BB9">
        <w:rPr>
          <w:noProof/>
        </w:rPr>
        <w:t xml:space="preserve"> 3.10 и преди подаването на офертата той е предприел мерки за доказване на надеждност по чл. 56 ЗОП, тези мерки се описват в ЕЕДОП. </w:t>
      </w:r>
    </w:p>
    <w:p w14:paraId="2443577D" w14:textId="77777777" w:rsidR="00337688" w:rsidRPr="00F67BB9" w:rsidRDefault="00337688" w:rsidP="001A6B87">
      <w:pPr>
        <w:pStyle w:val="Style28"/>
        <w:tabs>
          <w:tab w:val="left" w:pos="494"/>
        </w:tabs>
        <w:spacing w:before="58" w:line="276" w:lineRule="auto"/>
        <w:rPr>
          <w:noProof/>
        </w:rPr>
      </w:pPr>
      <w:r w:rsidRPr="00F67BB9">
        <w:rPr>
          <w:noProof/>
        </w:rPr>
        <w:t xml:space="preserve">Като доказателства за надеждността на участника се представят следните документи: </w:t>
      </w:r>
    </w:p>
    <w:p w14:paraId="46801294" w14:textId="77777777" w:rsidR="00337688" w:rsidRPr="00F67BB9" w:rsidRDefault="00337688" w:rsidP="001A6B87">
      <w:pPr>
        <w:pStyle w:val="Style28"/>
        <w:tabs>
          <w:tab w:val="left" w:pos="494"/>
        </w:tabs>
        <w:spacing w:before="58" w:line="276" w:lineRule="auto"/>
        <w:ind w:firstLine="567"/>
        <w:rPr>
          <w:noProof/>
        </w:rPr>
      </w:pPr>
      <w:r w:rsidRPr="00F67BB9">
        <w:rPr>
          <w:noProof/>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A558C23" w14:textId="77777777" w:rsidR="00337688" w:rsidRPr="00F67BB9" w:rsidRDefault="00337688" w:rsidP="001A6B87">
      <w:pPr>
        <w:pStyle w:val="Style28"/>
        <w:tabs>
          <w:tab w:val="left" w:pos="494"/>
        </w:tabs>
        <w:spacing w:before="58" w:line="276" w:lineRule="auto"/>
        <w:ind w:firstLine="567"/>
        <w:rPr>
          <w:noProof/>
        </w:rPr>
      </w:pPr>
      <w:r w:rsidRPr="00F67BB9">
        <w:rPr>
          <w:noProof/>
        </w:rPr>
        <w:lastRenderedPageBreak/>
        <w:t>2. по отношение на обстоятелството по чл. 56, ал. 1, т. 3 ЗОП – документ от съответния компетентен орган за потвърждение на описаните обстоятелства;</w:t>
      </w:r>
    </w:p>
    <w:p w14:paraId="7EEDE26B" w14:textId="77777777" w:rsidR="00337688" w:rsidRPr="00F67BB9" w:rsidRDefault="00337688" w:rsidP="001A6B87">
      <w:pPr>
        <w:pStyle w:val="Style28"/>
        <w:tabs>
          <w:tab w:val="left" w:pos="494"/>
        </w:tabs>
        <w:spacing w:before="58" w:line="276" w:lineRule="auto"/>
        <w:ind w:firstLine="567"/>
        <w:rPr>
          <w:noProof/>
          <w:highlight w:val="yellow"/>
        </w:rPr>
      </w:pPr>
      <w:r w:rsidRPr="00F67BB9">
        <w:rPr>
          <w:noProof/>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r w:rsidR="00F661D1" w:rsidRPr="00F67BB9">
        <w:rPr>
          <w:noProof/>
        </w:rPr>
        <w:t>.</w:t>
      </w:r>
    </w:p>
    <w:p w14:paraId="07141C8F" w14:textId="77777777" w:rsidR="00337688" w:rsidRPr="00F67BB9" w:rsidRDefault="00337688" w:rsidP="001A6B87">
      <w:pPr>
        <w:pStyle w:val="Style28"/>
        <w:tabs>
          <w:tab w:val="left" w:pos="494"/>
        </w:tabs>
        <w:spacing w:before="58" w:line="276" w:lineRule="auto"/>
        <w:rPr>
          <w:noProof/>
        </w:rPr>
      </w:pPr>
      <w:r w:rsidRPr="00F67BB9">
        <w:rPr>
          <w:rStyle w:val="FontStyle65"/>
          <w:noProof/>
          <w:sz w:val="24"/>
          <w:szCs w:val="24"/>
        </w:rPr>
        <w:tab/>
      </w:r>
    </w:p>
    <w:p w14:paraId="29984CD4" w14:textId="3219755E" w:rsidR="00337688" w:rsidRPr="00F67BB9" w:rsidRDefault="00337688" w:rsidP="001A6B87">
      <w:pPr>
        <w:pStyle w:val="Style13"/>
        <w:shd w:val="clear" w:color="auto" w:fill="FDE9D9" w:themeFill="accent6" w:themeFillTint="33"/>
        <w:spacing w:line="276" w:lineRule="auto"/>
        <w:rPr>
          <w:rStyle w:val="FontStyle65"/>
          <w:b/>
          <w:noProof/>
          <w:sz w:val="24"/>
          <w:szCs w:val="24"/>
        </w:rPr>
      </w:pPr>
      <w:r w:rsidRPr="00F67BB9">
        <w:rPr>
          <w:rStyle w:val="FontStyle65"/>
          <w:b/>
          <w:noProof/>
          <w:sz w:val="24"/>
          <w:szCs w:val="24"/>
        </w:rPr>
        <w:t xml:space="preserve">РАЗДЕЛ </w:t>
      </w:r>
      <w:r w:rsidRPr="00F67BB9">
        <w:rPr>
          <w:rStyle w:val="FontStyle65"/>
          <w:b/>
          <w:noProof/>
          <w:sz w:val="24"/>
          <w:szCs w:val="24"/>
          <w:lang w:val="en-US"/>
        </w:rPr>
        <w:t>I</w:t>
      </w:r>
      <w:r w:rsidR="00DC01D0">
        <w:rPr>
          <w:rStyle w:val="FontStyle65"/>
          <w:b/>
          <w:noProof/>
          <w:sz w:val="24"/>
          <w:szCs w:val="24"/>
        </w:rPr>
        <w:t>ІІ</w:t>
      </w:r>
      <w:r w:rsidR="005D166D" w:rsidRPr="00F67BB9">
        <w:rPr>
          <w:rStyle w:val="FontStyle65"/>
          <w:b/>
          <w:noProof/>
          <w:sz w:val="24"/>
          <w:szCs w:val="24"/>
        </w:rPr>
        <w:t>.</w:t>
      </w:r>
      <w:r w:rsidRPr="00F67BB9">
        <w:rPr>
          <w:rStyle w:val="FontStyle65"/>
          <w:b/>
          <w:noProof/>
          <w:sz w:val="24"/>
          <w:szCs w:val="24"/>
        </w:rPr>
        <w:t xml:space="preserve"> ИЗИСКВАНИЯ ЗА ИКОНОМИЧЕСКОТО И ФИНАНСОВО СЪСТОЯНИЕ И ТЕХНИЧЕСКИТЕ ВЪЗМОЖНОСТИ И/ИЛИ КВАЛИФИКАЦИЯ НА УЧАСТНИЦИТЕ</w:t>
      </w:r>
    </w:p>
    <w:p w14:paraId="52C8214E" w14:textId="77777777" w:rsidR="00337688" w:rsidRPr="00F67BB9" w:rsidRDefault="00337688" w:rsidP="001A6B87">
      <w:pPr>
        <w:pStyle w:val="Style13"/>
        <w:spacing w:line="276" w:lineRule="auto"/>
        <w:rPr>
          <w:rStyle w:val="FontStyle65"/>
          <w:noProof/>
          <w:sz w:val="24"/>
          <w:szCs w:val="24"/>
        </w:rPr>
      </w:pPr>
    </w:p>
    <w:p w14:paraId="62B28154" w14:textId="77777777" w:rsidR="00632C55" w:rsidRPr="00F67BB9" w:rsidRDefault="00632C55" w:rsidP="001A6B87">
      <w:pPr>
        <w:pStyle w:val="a9"/>
        <w:numPr>
          <w:ilvl w:val="0"/>
          <w:numId w:val="4"/>
        </w:numPr>
        <w:spacing w:line="276" w:lineRule="auto"/>
        <w:ind w:left="0" w:firstLine="567"/>
        <w:jc w:val="both"/>
        <w:rPr>
          <w:noProof/>
        </w:rPr>
      </w:pPr>
      <w:r w:rsidRPr="00F67BB9">
        <w:rPr>
          <w:noProof/>
        </w:rPr>
        <w:t>Възложителят не определя критерии за подбор, които се отнасят до годността (правоспособността) за упражняване на професионална дейност и до икономическото и финансовото състояние на участниците.</w:t>
      </w:r>
    </w:p>
    <w:p w14:paraId="7518651B" w14:textId="77777777" w:rsidR="00632C55" w:rsidRPr="00F67BB9" w:rsidRDefault="00632C55" w:rsidP="001A6B87">
      <w:pPr>
        <w:pStyle w:val="a9"/>
        <w:numPr>
          <w:ilvl w:val="0"/>
          <w:numId w:val="4"/>
        </w:numPr>
        <w:spacing w:line="276" w:lineRule="auto"/>
        <w:ind w:left="0" w:firstLine="568"/>
        <w:jc w:val="both"/>
        <w:rPr>
          <w:b/>
          <w:noProof/>
        </w:rPr>
      </w:pPr>
      <w:r w:rsidRPr="00F67BB9">
        <w:rPr>
          <w:noProof/>
        </w:rPr>
        <w:t>Възложителят определя критерии за подбор, които се отнасят до техническите и професионалните способности</w:t>
      </w:r>
      <w:r w:rsidRPr="00F67BB9">
        <w:rPr>
          <w:b/>
          <w:noProof/>
        </w:rPr>
        <w:t xml:space="preserve">. </w:t>
      </w:r>
    </w:p>
    <w:p w14:paraId="43EBA4BC" w14:textId="4DAA223D" w:rsidR="00337688" w:rsidRPr="00F67BB9" w:rsidRDefault="00632C55" w:rsidP="001A6B87">
      <w:pPr>
        <w:pStyle w:val="a9"/>
        <w:numPr>
          <w:ilvl w:val="1"/>
          <w:numId w:val="4"/>
        </w:numPr>
        <w:spacing w:line="276" w:lineRule="auto"/>
        <w:ind w:left="0" w:firstLine="705"/>
        <w:jc w:val="both"/>
        <w:rPr>
          <w:i/>
          <w:noProof/>
        </w:rPr>
      </w:pPr>
      <w:r w:rsidRPr="00F67BB9">
        <w:rPr>
          <w:i/>
          <w:noProof/>
        </w:rPr>
        <w:t>Участниците следва да притежават опит в изпълнението на дейности с предмет</w:t>
      </w:r>
      <w:r w:rsidR="00D542D8">
        <w:rPr>
          <w:i/>
          <w:noProof/>
        </w:rPr>
        <w:t xml:space="preserve"> </w:t>
      </w:r>
      <w:r w:rsidRPr="00F67BB9">
        <w:rPr>
          <w:i/>
          <w:noProof/>
        </w:rPr>
        <w:t>идентичен или сходен с този на настоящата обществена поръчка</w:t>
      </w:r>
      <w:r w:rsidR="00D542D8">
        <w:rPr>
          <w:i/>
          <w:noProof/>
        </w:rPr>
        <w:t>, независимо от обема</w:t>
      </w:r>
      <w:r w:rsidRPr="00F67BB9">
        <w:rPr>
          <w:i/>
          <w:noProof/>
        </w:rPr>
        <w:t>. Участникът декларира съответствието си с критериите за подбор чрез представяне на ЕЕДОП.</w:t>
      </w:r>
    </w:p>
    <w:p w14:paraId="421B97BD" w14:textId="77777777" w:rsidR="00E914B6" w:rsidRPr="00F67BB9" w:rsidRDefault="41873D7F" w:rsidP="41873D7F">
      <w:pPr>
        <w:spacing w:line="276" w:lineRule="auto"/>
        <w:jc w:val="both"/>
        <w:rPr>
          <w:i/>
          <w:iCs/>
        </w:rPr>
      </w:pPr>
      <w:r w:rsidRPr="00F67BB9">
        <w:rPr>
          <w:i/>
          <w:iCs/>
          <w:noProof/>
          <w:u w:val="single"/>
        </w:rPr>
        <w:t>Забележка: Дейности, идентични или сходни, с тези на поръчката са както следва:</w:t>
      </w:r>
      <w:r w:rsidRPr="00CB1F64">
        <w:rPr>
          <w:i/>
          <w:iCs/>
          <w:noProof/>
        </w:rPr>
        <w:t xml:space="preserve"> </w:t>
      </w:r>
      <w:r w:rsidRPr="00F67BB9">
        <w:rPr>
          <w:i/>
          <w:iCs/>
          <w:noProof/>
        </w:rPr>
        <w:t>"</w:t>
      </w:r>
      <w:r w:rsidRPr="00F67BB9">
        <w:rPr>
          <w:rFonts w:eastAsia="Calibri"/>
          <w:i/>
          <w:iCs/>
        </w:rPr>
        <w:t xml:space="preserve">услуги по извършване на одитни ангажименти - </w:t>
      </w:r>
      <w:r w:rsidRPr="00F67BB9">
        <w:rPr>
          <w:i/>
          <w:iCs/>
        </w:rPr>
        <w:t>одит на финансови отчети и/или одит по проекти и/или вътрешен одит за целите на управлението“</w:t>
      </w:r>
    </w:p>
    <w:p w14:paraId="37990687" w14:textId="77777777" w:rsidR="002A5811" w:rsidRPr="00F67BB9" w:rsidRDefault="002A5811" w:rsidP="001A6B87">
      <w:pPr>
        <w:spacing w:line="276" w:lineRule="auto"/>
        <w:jc w:val="both"/>
        <w:rPr>
          <w:i/>
          <w:noProof/>
          <w:u w:val="single"/>
        </w:rPr>
      </w:pPr>
    </w:p>
    <w:p w14:paraId="049C2CDB" w14:textId="0D9DE819" w:rsidR="00B16476" w:rsidRPr="00F67BB9" w:rsidRDefault="00CB1F64" w:rsidP="41873D7F">
      <w:pPr>
        <w:spacing w:line="276" w:lineRule="auto"/>
        <w:jc w:val="both"/>
        <w:rPr>
          <w:b/>
          <w:bCs/>
          <w:i/>
          <w:iCs/>
          <w:noProof/>
        </w:rPr>
      </w:pPr>
      <w:r>
        <w:rPr>
          <w:i/>
          <w:iCs/>
          <w:noProof/>
        </w:rPr>
        <w:t>У</w:t>
      </w:r>
      <w:r w:rsidR="41873D7F" w:rsidRPr="00F67BB9">
        <w:rPr>
          <w:i/>
          <w:iCs/>
          <w:noProof/>
        </w:rPr>
        <w:t xml:space="preserve">частниците трябва да имат </w:t>
      </w:r>
      <w:r w:rsidR="41873D7F" w:rsidRPr="00F67BB9">
        <w:rPr>
          <w:b/>
          <w:bCs/>
          <w:i/>
          <w:iCs/>
          <w:noProof/>
        </w:rPr>
        <w:t xml:space="preserve">поне 1 /една/ изпълнена услуга с идентичен или сходен предмет през последните 3 /три/ години </w:t>
      </w:r>
      <w:r w:rsidR="41873D7F" w:rsidRPr="00F67BB9">
        <w:rPr>
          <w:i/>
          <w:iCs/>
        </w:rPr>
        <w:t>от датата на подаване на офертата</w:t>
      </w:r>
      <w:r w:rsidR="41873D7F" w:rsidRPr="00CB1F64">
        <w:rPr>
          <w:bCs/>
          <w:i/>
          <w:iCs/>
          <w:noProof/>
        </w:rPr>
        <w:t>.</w:t>
      </w:r>
      <w:r w:rsidR="41873D7F" w:rsidRPr="00F67BB9">
        <w:rPr>
          <w:b/>
          <w:bCs/>
          <w:i/>
          <w:iCs/>
          <w:noProof/>
        </w:rPr>
        <w:t xml:space="preserve"> </w:t>
      </w:r>
    </w:p>
    <w:p w14:paraId="76718FCB" w14:textId="77777777" w:rsidR="00B16476" w:rsidRPr="00F67BB9" w:rsidRDefault="00B16476" w:rsidP="001A6B87">
      <w:pPr>
        <w:spacing w:line="276" w:lineRule="auto"/>
        <w:jc w:val="both"/>
        <w:rPr>
          <w:b/>
          <w:i/>
          <w:noProof/>
        </w:rPr>
      </w:pPr>
    </w:p>
    <w:p w14:paraId="701CFE79" w14:textId="3DDBBD33" w:rsidR="00632C55" w:rsidRPr="00F67BB9" w:rsidRDefault="43CCC662" w:rsidP="43CCC662">
      <w:pPr>
        <w:spacing w:line="276" w:lineRule="auto"/>
        <w:ind w:firstLine="708"/>
        <w:jc w:val="both"/>
        <w:rPr>
          <w:b/>
          <w:bCs/>
          <w:i/>
          <w:iCs/>
          <w:noProof/>
        </w:rPr>
      </w:pPr>
      <w:r w:rsidRPr="43CCC662">
        <w:rPr>
          <w:b/>
          <w:bCs/>
          <w:i/>
          <w:iCs/>
          <w:noProof/>
        </w:rPr>
        <w:t>*** Списъкът на услугите е част от изискуемия  Единен европейски документ за обществени поръчки /ЕЕДОП/  в частта  „Критерий за подбор“, В: ТЕХНИЧЕСКИ И ПРОФЕСИОНАЛНИ СПОСОБНОСТИ, поле 1б).</w:t>
      </w:r>
    </w:p>
    <w:p w14:paraId="235B60AB" w14:textId="77777777" w:rsidR="006B39A9" w:rsidRPr="00F67BB9" w:rsidRDefault="006B39A9" w:rsidP="001A6B87">
      <w:pPr>
        <w:spacing w:line="276" w:lineRule="auto"/>
        <w:ind w:firstLine="708"/>
        <w:jc w:val="both"/>
        <w:rPr>
          <w:i/>
          <w:noProof/>
        </w:rPr>
      </w:pPr>
    </w:p>
    <w:p w14:paraId="03984B94" w14:textId="77777777" w:rsidR="006B39A9" w:rsidRPr="00F67BB9" w:rsidRDefault="41873D7F" w:rsidP="0B67E2C7">
      <w:pPr>
        <w:pStyle w:val="a9"/>
        <w:numPr>
          <w:ilvl w:val="1"/>
          <w:numId w:val="4"/>
        </w:numPr>
        <w:spacing w:after="200" w:line="276" w:lineRule="auto"/>
        <w:ind w:left="0" w:firstLine="705"/>
        <w:jc w:val="both"/>
      </w:pPr>
      <w:r w:rsidRPr="00F67BB9">
        <w:t xml:space="preserve"> Изпълнителят трябва да осигури необходимата професионална квалификация и практически опит за осъществяване на дейностите по настоящата поръчка. Изпълнителят трябва да предложи екип от служители/експерти, които ще използва за изпълнение на обществената поръчка, които не са в конфликт на интереси, съгласно Закона за независим финансов одит (ЗНФО) и да отговарят на следните изисквания:</w:t>
      </w:r>
    </w:p>
    <w:p w14:paraId="04981CE0" w14:textId="7FC65B47" w:rsidR="006B39A9" w:rsidRPr="00F67BB9" w:rsidRDefault="41873D7F" w:rsidP="001A6B87">
      <w:pPr>
        <w:widowControl w:val="0"/>
        <w:numPr>
          <w:ilvl w:val="0"/>
          <w:numId w:val="26"/>
        </w:numPr>
        <w:tabs>
          <w:tab w:val="left" w:pos="829"/>
        </w:tabs>
        <w:spacing w:line="276" w:lineRule="auto"/>
        <w:ind w:left="420"/>
        <w:jc w:val="both"/>
      </w:pPr>
      <w:r w:rsidRPr="00F67BB9">
        <w:rPr>
          <w:rStyle w:val="Bodytext6"/>
        </w:rPr>
        <w:t>Ключов експерт в областта на одита:</w:t>
      </w:r>
    </w:p>
    <w:p w14:paraId="5A986203" w14:textId="77777777" w:rsidR="006B39A9" w:rsidRPr="00F67BB9" w:rsidRDefault="006B39A9" w:rsidP="001A6B87">
      <w:pPr>
        <w:spacing w:line="276" w:lineRule="auto"/>
        <w:rPr>
          <w:rStyle w:val="Bodytext20"/>
        </w:rPr>
      </w:pPr>
    </w:p>
    <w:p w14:paraId="22F5067A" w14:textId="77777777" w:rsidR="006B39A9" w:rsidRPr="00F67BB9" w:rsidRDefault="41873D7F" w:rsidP="001A6B87">
      <w:pPr>
        <w:spacing w:line="276" w:lineRule="auto"/>
      </w:pPr>
      <w:r w:rsidRPr="00F67BB9">
        <w:rPr>
          <w:rStyle w:val="Bodytext20"/>
        </w:rPr>
        <w:lastRenderedPageBreak/>
        <w:t>Минимални изисквания за образование, квалификация и опит:</w:t>
      </w:r>
    </w:p>
    <w:p w14:paraId="2D0633B0" w14:textId="77777777" w:rsidR="006B39A9" w:rsidRPr="00F67BB9" w:rsidRDefault="41873D7F" w:rsidP="001A6B87">
      <w:pPr>
        <w:widowControl w:val="0"/>
        <w:numPr>
          <w:ilvl w:val="0"/>
          <w:numId w:val="27"/>
        </w:numPr>
        <w:tabs>
          <w:tab w:val="left" w:pos="1033"/>
        </w:tabs>
        <w:spacing w:line="276" w:lineRule="auto"/>
        <w:ind w:firstLine="740"/>
        <w:jc w:val="both"/>
      </w:pPr>
      <w:r w:rsidRPr="00F67BB9">
        <w:rPr>
          <w:rStyle w:val="Bodytext20"/>
        </w:rPr>
        <w:t>да има виеше образование в областта „Социални, стопански и правни науки“, образователно-квалификационна степен „магистър”, в професионално направление: „Икономика“ или еквивалент</w:t>
      </w:r>
    </w:p>
    <w:p w14:paraId="61F9B7B5" w14:textId="77777777" w:rsidR="006B39A9" w:rsidRPr="00F67BB9" w:rsidRDefault="41873D7F" w:rsidP="001A6B87">
      <w:pPr>
        <w:widowControl w:val="0"/>
        <w:numPr>
          <w:ilvl w:val="0"/>
          <w:numId w:val="27"/>
        </w:numPr>
        <w:tabs>
          <w:tab w:val="left" w:pos="913"/>
        </w:tabs>
        <w:spacing w:line="276" w:lineRule="auto"/>
        <w:ind w:firstLine="740"/>
        <w:jc w:val="both"/>
      </w:pPr>
      <w:r w:rsidRPr="00F67BB9">
        <w:rPr>
          <w:rStyle w:val="Bodytext20"/>
        </w:rPr>
        <w:t>Да притежава поне един от следните сертификати:</w:t>
      </w:r>
    </w:p>
    <w:p w14:paraId="4409939D" w14:textId="77777777" w:rsidR="006B39A9" w:rsidRPr="00F67BB9" w:rsidRDefault="1F902437" w:rsidP="1F902437">
      <w:pPr>
        <w:widowControl w:val="0"/>
        <w:numPr>
          <w:ilvl w:val="0"/>
          <w:numId w:val="28"/>
        </w:numPr>
        <w:tabs>
          <w:tab w:val="left" w:pos="1033"/>
        </w:tabs>
        <w:spacing w:line="276" w:lineRule="auto"/>
        <w:ind w:firstLine="740"/>
        <w:jc w:val="both"/>
        <w:rPr>
          <w:rStyle w:val="Bodytext20"/>
        </w:rPr>
      </w:pPr>
      <w:r w:rsidRPr="00F67BB9">
        <w:rPr>
          <w:rStyle w:val="Bodytext20"/>
        </w:rPr>
        <w:t>Дипломиран експерт-счетоводител (ДЕС), издаден от Института на дипломираните екс</w:t>
      </w:r>
      <w:r w:rsidR="00FF0945">
        <w:rPr>
          <w:rStyle w:val="Bodytext20"/>
        </w:rPr>
        <w:t>п</w:t>
      </w:r>
      <w:r w:rsidRPr="00F67BB9">
        <w:rPr>
          <w:rStyle w:val="Bodytext20"/>
        </w:rPr>
        <w:t>ерт-счетоводители;</w:t>
      </w:r>
    </w:p>
    <w:p w14:paraId="3E70C75A" w14:textId="77777777" w:rsidR="006B39A9" w:rsidRPr="00F67BB9" w:rsidRDefault="41873D7F" w:rsidP="001A6B87">
      <w:pPr>
        <w:widowControl w:val="0"/>
        <w:numPr>
          <w:ilvl w:val="0"/>
          <w:numId w:val="28"/>
        </w:numPr>
        <w:tabs>
          <w:tab w:val="left" w:pos="1033"/>
        </w:tabs>
        <w:spacing w:line="276" w:lineRule="auto"/>
        <w:ind w:firstLine="740"/>
        <w:jc w:val="both"/>
      </w:pPr>
      <w:r w:rsidRPr="00F67BB9">
        <w:rPr>
          <w:rStyle w:val="Bodytext20"/>
        </w:rPr>
        <w:t xml:space="preserve">Сертификат на Международния институт на вътрешните одитори </w:t>
      </w:r>
      <w:r w:rsidRPr="00F67BB9">
        <w:rPr>
          <w:rStyle w:val="Bodytext20"/>
          <w:lang w:eastAsia="en-US" w:bidi="en-US"/>
        </w:rPr>
        <w:t>(</w:t>
      </w:r>
      <w:r w:rsidRPr="00F67BB9">
        <w:rPr>
          <w:rStyle w:val="Bodytext20"/>
          <w:lang w:val="en-US" w:eastAsia="en-US" w:bidi="en-US"/>
        </w:rPr>
        <w:t>the</w:t>
      </w:r>
      <w:r w:rsidRPr="00F67BB9">
        <w:rPr>
          <w:rStyle w:val="Bodytext20"/>
          <w:lang w:eastAsia="en-US" w:bidi="en-US"/>
        </w:rPr>
        <w:t xml:space="preserve"> </w:t>
      </w:r>
      <w:r w:rsidRPr="00F67BB9">
        <w:rPr>
          <w:rStyle w:val="Bodytext20"/>
          <w:lang w:val="en-US"/>
        </w:rPr>
        <w:t>IIA</w:t>
      </w:r>
      <w:r w:rsidRPr="00F67BB9">
        <w:rPr>
          <w:rStyle w:val="Bodytext20"/>
        </w:rPr>
        <w:t xml:space="preserve"> </w:t>
      </w:r>
      <w:proofErr w:type="spellStart"/>
      <w:r w:rsidRPr="00F67BB9">
        <w:rPr>
          <w:rStyle w:val="Bodytext20"/>
          <w:lang w:val="en-US" w:eastAsia="en-US" w:bidi="en-US"/>
        </w:rPr>
        <w:t>Inc</w:t>
      </w:r>
      <w:proofErr w:type="spellEnd"/>
      <w:r w:rsidRPr="00F67BB9">
        <w:rPr>
          <w:rStyle w:val="Bodytext20"/>
          <w:lang w:eastAsia="en-US" w:bidi="en-US"/>
        </w:rPr>
        <w:t xml:space="preserve">.) </w:t>
      </w:r>
      <w:r w:rsidRPr="00F67BB9">
        <w:rPr>
          <w:rStyle w:val="Bodytext20"/>
        </w:rPr>
        <w:t xml:space="preserve">за сертифициран вътрешен одитор </w:t>
      </w:r>
      <w:r w:rsidRPr="00F67BB9">
        <w:rPr>
          <w:rStyle w:val="Bodytext20"/>
          <w:lang w:eastAsia="en-US" w:bidi="en-US"/>
        </w:rPr>
        <w:t>(</w:t>
      </w:r>
      <w:r w:rsidRPr="00F67BB9">
        <w:rPr>
          <w:rStyle w:val="Bodytext20"/>
          <w:lang w:val="en-US" w:eastAsia="en-US" w:bidi="en-US"/>
        </w:rPr>
        <w:t>Certified</w:t>
      </w:r>
      <w:r w:rsidRPr="00F67BB9">
        <w:rPr>
          <w:rStyle w:val="Bodytext20"/>
          <w:lang w:eastAsia="en-US" w:bidi="en-US"/>
        </w:rPr>
        <w:t xml:space="preserve"> </w:t>
      </w:r>
      <w:r w:rsidRPr="00F67BB9">
        <w:rPr>
          <w:rStyle w:val="Bodytext20"/>
          <w:lang w:val="en-US" w:eastAsia="en-US" w:bidi="en-US"/>
        </w:rPr>
        <w:t>Internal</w:t>
      </w:r>
      <w:r w:rsidRPr="00F67BB9">
        <w:rPr>
          <w:rStyle w:val="Bodytext20"/>
          <w:lang w:eastAsia="en-US" w:bidi="en-US"/>
        </w:rPr>
        <w:t xml:space="preserve"> </w:t>
      </w:r>
      <w:r w:rsidRPr="00F67BB9">
        <w:rPr>
          <w:rStyle w:val="Bodytext20"/>
          <w:lang w:val="en-US" w:eastAsia="en-US" w:bidi="en-US"/>
        </w:rPr>
        <w:t>Auditor</w:t>
      </w:r>
      <w:r w:rsidRPr="00F67BB9">
        <w:rPr>
          <w:rStyle w:val="Bodytext20"/>
          <w:lang w:eastAsia="en-US" w:bidi="en-US"/>
        </w:rPr>
        <w:t xml:space="preserve">, </w:t>
      </w:r>
      <w:r w:rsidRPr="00F67BB9">
        <w:rPr>
          <w:rStyle w:val="Bodytext20"/>
          <w:lang w:val="en-US" w:eastAsia="en-US" w:bidi="en-US"/>
        </w:rPr>
        <w:t>CIA</w:t>
      </w:r>
      <w:r w:rsidRPr="00F67BB9">
        <w:rPr>
          <w:rStyle w:val="Bodytext20"/>
          <w:lang w:eastAsia="en-US" w:bidi="en-US"/>
        </w:rPr>
        <w:t>);</w:t>
      </w:r>
    </w:p>
    <w:p w14:paraId="079C8EF5" w14:textId="77777777" w:rsidR="006B39A9" w:rsidRPr="00F67BB9" w:rsidRDefault="41873D7F" w:rsidP="001A6B87">
      <w:pPr>
        <w:widowControl w:val="0"/>
        <w:numPr>
          <w:ilvl w:val="0"/>
          <w:numId w:val="28"/>
        </w:numPr>
        <w:tabs>
          <w:tab w:val="left" w:pos="1033"/>
        </w:tabs>
        <w:spacing w:line="276" w:lineRule="auto"/>
        <w:ind w:firstLine="740"/>
        <w:jc w:val="both"/>
      </w:pPr>
      <w:r w:rsidRPr="00F67BB9">
        <w:rPr>
          <w:rStyle w:val="Bodytext20"/>
        </w:rPr>
        <w:t xml:space="preserve">Сертификат на Международния институт на вътрешните одитори </w:t>
      </w:r>
      <w:r w:rsidRPr="00F67BB9">
        <w:rPr>
          <w:rStyle w:val="Bodytext20"/>
          <w:lang w:eastAsia="en-US" w:bidi="en-US"/>
        </w:rPr>
        <w:t>(</w:t>
      </w:r>
      <w:r w:rsidRPr="00F67BB9">
        <w:rPr>
          <w:rStyle w:val="Bodytext20"/>
          <w:lang w:val="en-US" w:eastAsia="en-US" w:bidi="en-US"/>
        </w:rPr>
        <w:t>the</w:t>
      </w:r>
      <w:r w:rsidRPr="00F67BB9">
        <w:rPr>
          <w:rStyle w:val="Bodytext20"/>
          <w:lang w:eastAsia="en-US" w:bidi="en-US"/>
        </w:rPr>
        <w:t xml:space="preserve"> </w:t>
      </w:r>
      <w:r w:rsidRPr="00F67BB9">
        <w:rPr>
          <w:rStyle w:val="Bodytext20"/>
          <w:lang w:val="en-US"/>
        </w:rPr>
        <w:t>IIA</w:t>
      </w:r>
      <w:r w:rsidRPr="00F67BB9">
        <w:rPr>
          <w:rStyle w:val="Bodytext20"/>
        </w:rPr>
        <w:t xml:space="preserve"> </w:t>
      </w:r>
      <w:proofErr w:type="spellStart"/>
      <w:r w:rsidRPr="00F67BB9">
        <w:rPr>
          <w:rStyle w:val="Bodytext20"/>
          <w:lang w:val="en-US" w:eastAsia="en-US" w:bidi="en-US"/>
        </w:rPr>
        <w:t>Inc</w:t>
      </w:r>
      <w:proofErr w:type="spellEnd"/>
      <w:r w:rsidRPr="00F67BB9">
        <w:rPr>
          <w:rStyle w:val="Bodytext20"/>
          <w:lang w:eastAsia="en-US" w:bidi="en-US"/>
        </w:rPr>
        <w:t xml:space="preserve">.) </w:t>
      </w:r>
      <w:r w:rsidRPr="00F67BB9">
        <w:rPr>
          <w:rStyle w:val="Bodytext20"/>
        </w:rPr>
        <w:t xml:space="preserve">за сертифициран одитор в публичния сектор </w:t>
      </w:r>
      <w:r w:rsidRPr="00F67BB9">
        <w:rPr>
          <w:rStyle w:val="Bodytext20"/>
          <w:lang w:eastAsia="en-US" w:bidi="en-US"/>
        </w:rPr>
        <w:t>(</w:t>
      </w:r>
      <w:r w:rsidRPr="00F67BB9">
        <w:rPr>
          <w:rStyle w:val="Bodytext20"/>
          <w:lang w:val="en-US" w:eastAsia="en-US" w:bidi="en-US"/>
        </w:rPr>
        <w:t>Certified</w:t>
      </w:r>
      <w:r w:rsidRPr="00F67BB9">
        <w:rPr>
          <w:rStyle w:val="Bodytext20"/>
          <w:lang w:eastAsia="en-US" w:bidi="en-US"/>
        </w:rPr>
        <w:t xml:space="preserve"> </w:t>
      </w:r>
      <w:r w:rsidRPr="00F67BB9">
        <w:rPr>
          <w:rStyle w:val="Bodytext20"/>
          <w:lang w:val="en-US" w:eastAsia="en-US" w:bidi="en-US"/>
        </w:rPr>
        <w:t>Government</w:t>
      </w:r>
      <w:r w:rsidRPr="00F67BB9">
        <w:rPr>
          <w:rStyle w:val="Bodytext20"/>
          <w:lang w:eastAsia="en-US" w:bidi="en-US"/>
        </w:rPr>
        <w:t xml:space="preserve"> </w:t>
      </w:r>
      <w:r w:rsidRPr="00F67BB9">
        <w:rPr>
          <w:rStyle w:val="Bodytext20"/>
          <w:lang w:val="en-US" w:eastAsia="en-US" w:bidi="en-US"/>
        </w:rPr>
        <w:t>Auditing</w:t>
      </w:r>
      <w:r w:rsidRPr="00F67BB9">
        <w:rPr>
          <w:rStyle w:val="Bodytext20"/>
          <w:lang w:eastAsia="en-US" w:bidi="en-US"/>
        </w:rPr>
        <w:t xml:space="preserve"> </w:t>
      </w:r>
      <w:r w:rsidRPr="00F67BB9">
        <w:rPr>
          <w:rStyle w:val="Bodytext20"/>
          <w:lang w:val="en-US" w:eastAsia="en-US" w:bidi="en-US"/>
        </w:rPr>
        <w:t>Professional</w:t>
      </w:r>
      <w:r w:rsidRPr="00F67BB9">
        <w:rPr>
          <w:rStyle w:val="Bodytext20"/>
          <w:lang w:eastAsia="en-US" w:bidi="en-US"/>
        </w:rPr>
        <w:t xml:space="preserve">, </w:t>
      </w:r>
      <w:r w:rsidRPr="00F67BB9">
        <w:rPr>
          <w:rStyle w:val="Bodytext20"/>
          <w:lang w:val="en-US" w:eastAsia="en-US" w:bidi="en-US"/>
        </w:rPr>
        <w:t>CGAP</w:t>
      </w:r>
      <w:r w:rsidRPr="00F67BB9">
        <w:rPr>
          <w:rStyle w:val="Bodytext20"/>
          <w:lang w:eastAsia="en-US" w:bidi="en-US"/>
        </w:rPr>
        <w:t>);</w:t>
      </w:r>
    </w:p>
    <w:p w14:paraId="1C24F684" w14:textId="77777777" w:rsidR="006B39A9" w:rsidRPr="00F67BB9" w:rsidRDefault="41873D7F" w:rsidP="41873D7F">
      <w:pPr>
        <w:pStyle w:val="Bodytext50"/>
        <w:numPr>
          <w:ilvl w:val="0"/>
          <w:numId w:val="28"/>
        </w:numPr>
        <w:shd w:val="clear" w:color="auto" w:fill="auto"/>
        <w:tabs>
          <w:tab w:val="left" w:pos="1033"/>
        </w:tabs>
        <w:spacing w:before="0" w:line="276" w:lineRule="auto"/>
        <w:ind w:firstLine="740"/>
        <w:rPr>
          <w:rStyle w:val="Bodytext512ptNotBoldNotItalic"/>
          <w:b/>
          <w:bCs/>
          <w:i/>
          <w:iCs/>
        </w:rPr>
      </w:pPr>
      <w:r w:rsidRPr="00F67BB9">
        <w:rPr>
          <w:rStyle w:val="Bodytext512ptNotBoldNotItalic"/>
        </w:rPr>
        <w:t xml:space="preserve">Сертификат на Министерство на финансите за Сертифициран вътрешен одитор в публичния сектор (СВОПС); </w:t>
      </w:r>
    </w:p>
    <w:p w14:paraId="5111F18E" w14:textId="77A8BE9B" w:rsidR="006B39A9" w:rsidRPr="00F67BB9" w:rsidRDefault="41873D7F" w:rsidP="41873D7F">
      <w:pPr>
        <w:pStyle w:val="Bodytext50"/>
        <w:numPr>
          <w:ilvl w:val="0"/>
          <w:numId w:val="28"/>
        </w:numPr>
        <w:shd w:val="clear" w:color="auto" w:fill="auto"/>
        <w:tabs>
          <w:tab w:val="left" w:pos="1033"/>
        </w:tabs>
        <w:spacing w:before="0" w:line="276" w:lineRule="auto"/>
        <w:ind w:firstLine="740"/>
        <w:rPr>
          <w:rStyle w:val="Bodytext20"/>
          <w:b w:val="0"/>
          <w:bCs w:val="0"/>
          <w:i w:val="0"/>
          <w:iCs w:val="0"/>
        </w:rPr>
      </w:pPr>
      <w:r w:rsidRPr="00F67BB9">
        <w:rPr>
          <w:rStyle w:val="Bodytext20"/>
          <w:b w:val="0"/>
          <w:bCs w:val="0"/>
          <w:i w:val="0"/>
          <w:iCs w:val="0"/>
        </w:rPr>
        <w:t>Други еквивалентни на горните сертификати</w:t>
      </w:r>
      <w:r w:rsidR="00CB1F64">
        <w:rPr>
          <w:rStyle w:val="Bodytext20"/>
          <w:b w:val="0"/>
          <w:bCs w:val="0"/>
          <w:i w:val="0"/>
          <w:iCs w:val="0"/>
        </w:rPr>
        <w:t>.</w:t>
      </w:r>
    </w:p>
    <w:p w14:paraId="386CB8FE" w14:textId="77777777" w:rsidR="006B39A9" w:rsidRPr="00F67BB9" w:rsidRDefault="006B39A9" w:rsidP="001A6B87">
      <w:pPr>
        <w:pStyle w:val="Bodytext50"/>
        <w:shd w:val="clear" w:color="auto" w:fill="auto"/>
        <w:tabs>
          <w:tab w:val="left" w:pos="1033"/>
        </w:tabs>
        <w:spacing w:before="0" w:line="276" w:lineRule="auto"/>
        <w:rPr>
          <w:b w:val="0"/>
          <w:i w:val="0"/>
          <w:sz w:val="24"/>
          <w:szCs w:val="24"/>
        </w:rPr>
      </w:pPr>
    </w:p>
    <w:p w14:paraId="3E01AB09" w14:textId="5512E4CC" w:rsidR="006B39A9" w:rsidRPr="00F67BB9" w:rsidRDefault="41873D7F" w:rsidP="41873D7F">
      <w:pPr>
        <w:widowControl w:val="0"/>
        <w:numPr>
          <w:ilvl w:val="0"/>
          <w:numId w:val="23"/>
        </w:numPr>
        <w:tabs>
          <w:tab w:val="left" w:pos="942"/>
        </w:tabs>
        <w:spacing w:line="276" w:lineRule="auto"/>
        <w:ind w:firstLine="760"/>
        <w:jc w:val="both"/>
        <w:rPr>
          <w:rStyle w:val="Bodytext20"/>
        </w:rPr>
      </w:pPr>
      <w:r w:rsidRPr="00F67BB9">
        <w:rPr>
          <w:rStyle w:val="Bodytext2BoldItalic"/>
        </w:rPr>
        <w:t>Специфичен опит:</w:t>
      </w:r>
      <w:r w:rsidRPr="00F67BB9">
        <w:rPr>
          <w:rStyle w:val="Bodytext20"/>
        </w:rPr>
        <w:t xml:space="preserve"> </w:t>
      </w:r>
      <w:r w:rsidR="00831670">
        <w:rPr>
          <w:rStyle w:val="Bodytext20"/>
        </w:rPr>
        <w:t>да е участвал в изпълнението на поне 2 одитни ан</w:t>
      </w:r>
      <w:r w:rsidR="000536D3">
        <w:rPr>
          <w:rStyle w:val="Bodytext20"/>
        </w:rPr>
        <w:t>г</w:t>
      </w:r>
      <w:r w:rsidR="00831670">
        <w:rPr>
          <w:rStyle w:val="Bodytext20"/>
        </w:rPr>
        <w:t>ажимента</w:t>
      </w:r>
      <w:r w:rsidRPr="00F67BB9">
        <w:rPr>
          <w:rStyle w:val="Bodytext20"/>
        </w:rPr>
        <w:t>.</w:t>
      </w:r>
    </w:p>
    <w:p w14:paraId="610B4C0A" w14:textId="77777777" w:rsidR="006B39A9" w:rsidRPr="00F67BB9" w:rsidRDefault="006B39A9" w:rsidP="001A6B87">
      <w:pPr>
        <w:tabs>
          <w:tab w:val="left" w:pos="942"/>
        </w:tabs>
        <w:spacing w:line="276" w:lineRule="auto"/>
        <w:ind w:left="760"/>
        <w:rPr>
          <w:b/>
        </w:rPr>
      </w:pPr>
    </w:p>
    <w:p w14:paraId="0970F853" w14:textId="4CD73CE8" w:rsidR="006B39A9" w:rsidRPr="00F67BB9" w:rsidRDefault="006B39A9" w:rsidP="41873D7F">
      <w:pPr>
        <w:keepNext/>
        <w:keepLines/>
        <w:widowControl w:val="0"/>
        <w:numPr>
          <w:ilvl w:val="0"/>
          <w:numId w:val="26"/>
        </w:numPr>
        <w:tabs>
          <w:tab w:val="left" w:pos="760"/>
        </w:tabs>
        <w:spacing w:line="276" w:lineRule="auto"/>
        <w:ind w:left="400"/>
        <w:jc w:val="both"/>
        <w:outlineLvl w:val="1"/>
        <w:rPr>
          <w:rStyle w:val="Heading2"/>
        </w:rPr>
      </w:pPr>
      <w:bookmarkStart w:id="0" w:name="bookmark5"/>
      <w:r w:rsidRPr="00F67BB9">
        <w:rPr>
          <w:rStyle w:val="Heading2"/>
        </w:rPr>
        <w:t>Ключов експерт – юрист</w:t>
      </w:r>
      <w:bookmarkEnd w:id="0"/>
      <w:r w:rsidR="00D0253A" w:rsidRPr="00F67BB9">
        <w:rPr>
          <w:rStyle w:val="Heading2"/>
        </w:rPr>
        <w:t>:</w:t>
      </w:r>
    </w:p>
    <w:p w14:paraId="4DF32FB7" w14:textId="77777777" w:rsidR="006B39A9" w:rsidRPr="00F67BB9" w:rsidRDefault="006B39A9" w:rsidP="001A6B87">
      <w:pPr>
        <w:keepNext/>
        <w:keepLines/>
        <w:tabs>
          <w:tab w:val="left" w:pos="760"/>
        </w:tabs>
        <w:spacing w:line="276" w:lineRule="auto"/>
        <w:ind w:left="400"/>
      </w:pPr>
    </w:p>
    <w:p w14:paraId="057A55BA" w14:textId="77777777" w:rsidR="006B39A9" w:rsidRPr="00F67BB9" w:rsidRDefault="41873D7F" w:rsidP="001A6B87">
      <w:pPr>
        <w:spacing w:line="276" w:lineRule="auto"/>
      </w:pPr>
      <w:r w:rsidRPr="00F67BB9">
        <w:rPr>
          <w:rStyle w:val="Bodytext20"/>
        </w:rPr>
        <w:t>Минимални изисквания за образование, квалификация и опит:</w:t>
      </w:r>
    </w:p>
    <w:p w14:paraId="413776AB" w14:textId="77777777" w:rsidR="006B39A9" w:rsidRPr="00F67BB9" w:rsidRDefault="41873D7F" w:rsidP="001A6B87">
      <w:pPr>
        <w:spacing w:line="276" w:lineRule="auto"/>
        <w:ind w:firstLine="760"/>
        <w:jc w:val="both"/>
      </w:pPr>
      <w:r w:rsidRPr="00F67BB9">
        <w:rPr>
          <w:rStyle w:val="Bodytext20"/>
        </w:rPr>
        <w:t>- да има виеше образование, специалност „Право“, с придобита юридическа правоспособност или еквивалент, в случай, че образованието или правоспособността са придобити в друга държава.</w:t>
      </w:r>
    </w:p>
    <w:p w14:paraId="07D05D82" w14:textId="4760CF2C" w:rsidR="006B39A9" w:rsidRPr="00F67BB9" w:rsidRDefault="41873D7F" w:rsidP="41873D7F">
      <w:pPr>
        <w:widowControl w:val="0"/>
        <w:numPr>
          <w:ilvl w:val="0"/>
          <w:numId w:val="23"/>
        </w:numPr>
        <w:tabs>
          <w:tab w:val="left" w:pos="942"/>
        </w:tabs>
        <w:spacing w:line="276" w:lineRule="auto"/>
        <w:ind w:firstLine="760"/>
        <w:jc w:val="both"/>
        <w:rPr>
          <w:rStyle w:val="Bodytext20"/>
        </w:rPr>
      </w:pPr>
      <w:r w:rsidRPr="00F67BB9">
        <w:rPr>
          <w:rStyle w:val="Bodytext2BoldItalic"/>
        </w:rPr>
        <w:t>Специфичен опит:</w:t>
      </w:r>
      <w:r w:rsidRPr="00F67BB9">
        <w:rPr>
          <w:rStyle w:val="Bodytext20"/>
        </w:rPr>
        <w:t xml:space="preserve"> опит в областта на обществените поръчки (изработване на документации за обществени поръчки и/или консултиране и/или съдействие и/или процесуално представителство на възложители/участници/</w:t>
      </w:r>
      <w:r w:rsidR="00831670" w:rsidRPr="00F67BB9">
        <w:rPr>
          <w:rStyle w:val="Bodytext20"/>
        </w:rPr>
        <w:t>кандидат</w:t>
      </w:r>
      <w:r w:rsidR="00831670">
        <w:rPr>
          <w:rStyle w:val="Bodytext20"/>
        </w:rPr>
        <w:t xml:space="preserve">и в процедури по ЗОП </w:t>
      </w:r>
      <w:r w:rsidRPr="00F67BB9">
        <w:rPr>
          <w:rStyle w:val="Bodytext20"/>
        </w:rPr>
        <w:t>и/или участие в оценителни комисии</w:t>
      </w:r>
      <w:r w:rsidR="00B9325C">
        <w:rPr>
          <w:rStyle w:val="Bodytext20"/>
        </w:rPr>
        <w:t xml:space="preserve"> по ЗОП</w:t>
      </w:r>
      <w:r w:rsidRPr="00F67BB9">
        <w:rPr>
          <w:rStyle w:val="Bodytext20"/>
        </w:rPr>
        <w:t>) и/или самостоятелно или с участие в екип да е изпълнил минимум 2 одитни ангажимента.</w:t>
      </w:r>
    </w:p>
    <w:p w14:paraId="5FA00078" w14:textId="77777777" w:rsidR="006B39A9" w:rsidRPr="00F67BB9" w:rsidRDefault="006B39A9" w:rsidP="001A6B87">
      <w:pPr>
        <w:tabs>
          <w:tab w:val="left" w:pos="942"/>
        </w:tabs>
        <w:spacing w:line="276" w:lineRule="auto"/>
        <w:ind w:left="760"/>
      </w:pPr>
    </w:p>
    <w:p w14:paraId="05710AB4" w14:textId="77777777" w:rsidR="006B39A9" w:rsidRPr="00F67BB9" w:rsidRDefault="41873D7F" w:rsidP="001A6B87">
      <w:pPr>
        <w:spacing w:line="276" w:lineRule="auto"/>
        <w:ind w:firstLine="708"/>
        <w:jc w:val="both"/>
      </w:pPr>
      <w:r w:rsidRPr="00F67BB9">
        <w:rPr>
          <w:rStyle w:val="Bodytext8"/>
          <w:i w:val="0"/>
          <w:iCs w:val="0"/>
        </w:rPr>
        <w:t>Едно физическо лице може да изпълнява функциите само на един експерт. По своя преценка участникът може да предложи и допълнителни експерти, чиято функция е подпомагането на ключовите при осъществяване на дейностите от предмета на поръчката.</w:t>
      </w:r>
    </w:p>
    <w:p w14:paraId="5CB44AE5" w14:textId="2AAADA6D" w:rsidR="006B39A9" w:rsidRPr="00F67BB9" w:rsidRDefault="41873D7F" w:rsidP="41873D7F">
      <w:pPr>
        <w:spacing w:before="240" w:line="276" w:lineRule="auto"/>
        <w:ind w:firstLine="600"/>
        <w:jc w:val="both"/>
        <w:rPr>
          <w:rStyle w:val="Bodytext8"/>
          <w:i w:val="0"/>
          <w:iCs w:val="0"/>
        </w:rPr>
      </w:pPr>
      <w:r w:rsidRPr="00F67BB9">
        <w:rPr>
          <w:rStyle w:val="Bodytext8"/>
          <w:i w:val="0"/>
          <w:iCs w:val="0"/>
        </w:rPr>
        <w:t>Участникът, който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w:t>
      </w:r>
    </w:p>
    <w:p w14:paraId="0BAA132E" w14:textId="77777777" w:rsidR="006B39A9" w:rsidRPr="00F67BB9" w:rsidRDefault="006B39A9" w:rsidP="001A6B87">
      <w:pPr>
        <w:spacing w:line="276" w:lineRule="auto"/>
      </w:pPr>
    </w:p>
    <w:p w14:paraId="1FEE1AC2" w14:textId="168F033E" w:rsidR="006B39A9" w:rsidRPr="00F67BB9" w:rsidRDefault="3ECA2CAE" w:rsidP="001A6B87">
      <w:pPr>
        <w:spacing w:after="133" w:line="276" w:lineRule="auto"/>
        <w:ind w:firstLine="600"/>
        <w:jc w:val="both"/>
      </w:pPr>
      <w:r w:rsidRPr="3ECA2CAE">
        <w:rPr>
          <w:rStyle w:val="Bodytext20"/>
        </w:rPr>
        <w:t>Изпълнителят уведомява възложителя в писмен вид, като мотивира предложението си за смяна на експерт и прилага доказателства за наличието на обектни обстоятелства, довели до необходимостта от за</w:t>
      </w:r>
      <w:r w:rsidR="00E45875">
        <w:rPr>
          <w:rStyle w:val="Bodytext20"/>
        </w:rPr>
        <w:t>м</w:t>
      </w:r>
      <w:r w:rsidRPr="3ECA2CAE">
        <w:rPr>
          <w:rStyle w:val="Bodytext20"/>
        </w:rPr>
        <w:t xml:space="preserve">яна на експерт. С уведомлението изпълнителят предлага експерт, който да замени </w:t>
      </w:r>
      <w:r w:rsidRPr="3ECA2CAE">
        <w:rPr>
          <w:rStyle w:val="Bodytext2105ptBold"/>
          <w:sz w:val="24"/>
          <w:szCs w:val="24"/>
        </w:rPr>
        <w:t xml:space="preserve">досегашния, като </w:t>
      </w:r>
      <w:r w:rsidRPr="3ECA2CAE">
        <w:rPr>
          <w:rStyle w:val="Bodytext20"/>
        </w:rPr>
        <w:t xml:space="preserve">посочва </w:t>
      </w:r>
      <w:r w:rsidRPr="3ECA2CAE">
        <w:rPr>
          <w:rStyle w:val="Bodytext2105ptBold"/>
          <w:sz w:val="24"/>
          <w:szCs w:val="24"/>
        </w:rPr>
        <w:t xml:space="preserve">квалификацията </w:t>
      </w:r>
      <w:r w:rsidRPr="3ECA2CAE">
        <w:rPr>
          <w:rStyle w:val="Bodytext20"/>
        </w:rPr>
        <w:t xml:space="preserve">и </w:t>
      </w:r>
      <w:r w:rsidRPr="3ECA2CAE">
        <w:rPr>
          <w:rStyle w:val="Bodytext2105ptBold"/>
          <w:sz w:val="24"/>
          <w:szCs w:val="24"/>
        </w:rPr>
        <w:t xml:space="preserve">професионалния му опит и прилага </w:t>
      </w:r>
      <w:r w:rsidRPr="3ECA2CAE">
        <w:rPr>
          <w:rStyle w:val="Bodytext20"/>
        </w:rPr>
        <w:t>доказателства за това. Новият експерт трябва да притежава квалификация, умения и опит, еквивалентни на или по-добри от тези на заменения експерт.</w:t>
      </w:r>
    </w:p>
    <w:p w14:paraId="0C8551E2" w14:textId="77777777" w:rsidR="006B39A9" w:rsidRPr="00F67BB9" w:rsidRDefault="41873D7F" w:rsidP="001A6B87">
      <w:pPr>
        <w:spacing w:after="353" w:line="276" w:lineRule="auto"/>
        <w:ind w:firstLine="600"/>
        <w:jc w:val="both"/>
      </w:pPr>
      <w:r w:rsidRPr="00F67BB9">
        <w:rPr>
          <w:rStyle w:val="Bodytext20"/>
        </w:rPr>
        <w:lastRenderedPageBreak/>
        <w:t>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отговарящ на изискванията на възложителя с ново уведомление, което съдържа информацията и доказателствата посочени по-горе.</w:t>
      </w:r>
    </w:p>
    <w:p w14:paraId="71A2F090" w14:textId="14A7438F" w:rsidR="006B39A9" w:rsidRPr="00F67BB9" w:rsidRDefault="43CCC662" w:rsidP="43CCC662">
      <w:pPr>
        <w:spacing w:line="276" w:lineRule="auto"/>
        <w:ind w:firstLine="708"/>
        <w:jc w:val="both"/>
        <w:rPr>
          <w:b/>
          <w:bCs/>
          <w:i/>
          <w:iCs/>
          <w:noProof/>
        </w:rPr>
      </w:pPr>
      <w:r w:rsidRPr="43CCC662">
        <w:rPr>
          <w:b/>
          <w:bCs/>
          <w:i/>
          <w:iCs/>
          <w:noProof/>
        </w:rPr>
        <w:t>*** Списъкът на персонала е част от изискуемия  Единен европейски документ за обществени поръчки /ЕЕДОП/  в частта  „Критерий за подбор“, В: ТЕХНИЧЕСКИ И ПРОФЕСИОНАЛНИ СПОСОБНОСТИ, поле 6).</w:t>
      </w:r>
    </w:p>
    <w:p w14:paraId="12F3BDA0" w14:textId="77777777" w:rsidR="006B39A9" w:rsidRPr="00F67BB9" w:rsidRDefault="006B39A9" w:rsidP="001A6B87">
      <w:pPr>
        <w:spacing w:line="276" w:lineRule="auto"/>
        <w:ind w:firstLine="708"/>
        <w:jc w:val="both"/>
        <w:rPr>
          <w:i/>
          <w:noProof/>
        </w:rPr>
      </w:pPr>
    </w:p>
    <w:p w14:paraId="2BBE5999" w14:textId="785F1DE3" w:rsidR="00632C55" w:rsidRPr="00F67BB9" w:rsidRDefault="00632C55" w:rsidP="001A6B87">
      <w:pPr>
        <w:spacing w:line="276" w:lineRule="auto"/>
        <w:ind w:firstLine="708"/>
        <w:jc w:val="both"/>
        <w:rPr>
          <w:b/>
          <w:i/>
          <w:noProof/>
        </w:rPr>
      </w:pPr>
      <w:r w:rsidRPr="00F67BB9">
        <w:rPr>
          <w:i/>
          <w:noProof/>
        </w:rPr>
        <w:t>Съгласно чл. 67, ал. 1 ЗОП при подаване на офертата участниците декларират съответствие с критериите за подбор чрез попълване на изискваните данни в ЕЕДОП. Доказателствата се представят в случаите по чл. 67, ал. 5 и ал. 6 ЗОП.</w:t>
      </w:r>
      <w:r w:rsidRPr="00F67BB9">
        <w:rPr>
          <w:b/>
          <w:i/>
          <w:noProof/>
        </w:rPr>
        <w:t xml:space="preserve"> </w:t>
      </w:r>
    </w:p>
    <w:p w14:paraId="40801E72" w14:textId="77777777" w:rsidR="00337688" w:rsidRPr="00F67BB9" w:rsidRDefault="00337688" w:rsidP="001A6B87">
      <w:pPr>
        <w:spacing w:line="276" w:lineRule="auto"/>
        <w:ind w:firstLine="708"/>
        <w:jc w:val="both"/>
        <w:rPr>
          <w:noProof/>
        </w:rPr>
      </w:pPr>
      <w:r w:rsidRPr="00F67BB9">
        <w:rPr>
          <w:noProof/>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E1CC96B" w14:textId="77777777" w:rsidR="006B39A9" w:rsidRPr="00F67BB9" w:rsidRDefault="006B39A9" w:rsidP="001A6B87">
      <w:pPr>
        <w:spacing w:line="276" w:lineRule="auto"/>
        <w:ind w:firstLine="708"/>
        <w:jc w:val="both"/>
        <w:rPr>
          <w:b/>
          <w:noProof/>
        </w:rPr>
      </w:pPr>
    </w:p>
    <w:p w14:paraId="0167C4B9" w14:textId="77777777" w:rsidR="00337688" w:rsidRPr="00F67BB9" w:rsidRDefault="00337688" w:rsidP="001A6B87">
      <w:pPr>
        <w:pStyle w:val="a9"/>
        <w:numPr>
          <w:ilvl w:val="0"/>
          <w:numId w:val="4"/>
        </w:numPr>
        <w:spacing w:line="276" w:lineRule="auto"/>
        <w:ind w:left="0" w:firstLine="567"/>
        <w:jc w:val="both"/>
        <w:rPr>
          <w:b/>
          <w:noProof/>
        </w:rPr>
      </w:pPr>
      <w:r w:rsidRPr="00F67BB9">
        <w:rPr>
          <w:b/>
          <w:noProof/>
        </w:rPr>
        <w:t>Използване на капацитета на трети лица:</w:t>
      </w:r>
    </w:p>
    <w:p w14:paraId="04F29F30" w14:textId="77777777" w:rsidR="00C52010" w:rsidRPr="00F67BB9" w:rsidRDefault="00337688" w:rsidP="001A6B87">
      <w:pPr>
        <w:pStyle w:val="Style47"/>
        <w:spacing w:before="48" w:line="276" w:lineRule="auto"/>
        <w:ind w:firstLine="567"/>
        <w:rPr>
          <w:noProof/>
        </w:rPr>
      </w:pPr>
      <w:r w:rsidRPr="00F67BB9">
        <w:rPr>
          <w:noProof/>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w:t>
      </w:r>
      <w:r w:rsidR="00E92352" w:rsidRPr="00F67BB9">
        <w:rPr>
          <w:noProof/>
        </w:rPr>
        <w:t xml:space="preserve"> и професионалната компетентност</w:t>
      </w:r>
      <w:r w:rsidRPr="00F67BB9">
        <w:rPr>
          <w:noProof/>
        </w:rPr>
        <w:t>.</w:t>
      </w:r>
      <w:r w:rsidR="00E92352" w:rsidRPr="00F67BB9">
        <w:rPr>
          <w:noProof/>
        </w:rPr>
        <w:t xml:space="preserve"> По отношение на критериите свързани с професионалната компетентност, участниците могат да се позовавва на капацитета на трети лица само ако лицата, с чийто образование, квалификация или опит се доказва изпълнението на изискванията на възложителя, ще участват в изпълнението на частта от поръчката, за която е необходим този капацитет.</w:t>
      </w:r>
      <w:r w:rsidRPr="00F67BB9">
        <w:rPr>
          <w:noProof/>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00C52010" w:rsidRPr="00F67BB9">
        <w:rPr>
          <w:noProof/>
        </w:rPr>
        <w:t xml:space="preserve"> </w:t>
      </w:r>
    </w:p>
    <w:p w14:paraId="6AD1ADD5" w14:textId="77777777" w:rsidR="00337688" w:rsidRPr="00F67BB9" w:rsidRDefault="00337688" w:rsidP="001A6B87">
      <w:pPr>
        <w:spacing w:line="276" w:lineRule="auto"/>
        <w:ind w:firstLine="567"/>
        <w:jc w:val="both"/>
        <w:rPr>
          <w:noProof/>
        </w:rPr>
      </w:pPr>
      <w:r w:rsidRPr="00F67BB9">
        <w:rPr>
          <w:noProof/>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0906AEF7" w14:textId="77777777" w:rsidR="00337688" w:rsidRPr="00F67BB9" w:rsidRDefault="00337688" w:rsidP="001A6B87">
      <w:pPr>
        <w:spacing w:line="276" w:lineRule="auto"/>
        <w:jc w:val="both"/>
        <w:rPr>
          <w:noProof/>
          <w:highlight w:val="yellow"/>
        </w:rPr>
      </w:pPr>
      <w:r w:rsidRPr="00F67BB9" w:rsidDel="00C05E5E">
        <w:rPr>
          <w:rStyle w:val="FontStyle65"/>
          <w:noProof/>
          <w:sz w:val="24"/>
          <w:szCs w:val="24"/>
        </w:rPr>
        <w:t xml:space="preserve"> </w:t>
      </w:r>
    </w:p>
    <w:p w14:paraId="6072E137" w14:textId="15B85D6F" w:rsidR="00337688" w:rsidRPr="00F67BB9" w:rsidRDefault="00061619" w:rsidP="001A6B87">
      <w:pPr>
        <w:shd w:val="clear" w:color="auto" w:fill="FDE9D9" w:themeFill="accent6" w:themeFillTint="33"/>
        <w:spacing w:line="276" w:lineRule="auto"/>
        <w:rPr>
          <w:b/>
          <w:noProof/>
        </w:rPr>
      </w:pPr>
      <w:r w:rsidRPr="00F67BB9">
        <w:rPr>
          <w:b/>
          <w:noProof/>
        </w:rPr>
        <w:t xml:space="preserve">РАЗДЕЛ </w:t>
      </w:r>
      <w:r w:rsidR="00DC01D0">
        <w:rPr>
          <w:b/>
          <w:noProof/>
        </w:rPr>
        <w:t>І</w:t>
      </w:r>
      <w:r w:rsidRPr="00F67BB9">
        <w:rPr>
          <w:b/>
          <w:noProof/>
        </w:rPr>
        <w:t>V</w:t>
      </w:r>
      <w:r w:rsidR="005D166D" w:rsidRPr="00F67BB9">
        <w:rPr>
          <w:b/>
          <w:noProof/>
        </w:rPr>
        <w:t>.</w:t>
      </w:r>
      <w:r w:rsidRPr="00F67BB9">
        <w:rPr>
          <w:b/>
          <w:noProof/>
        </w:rPr>
        <w:t xml:space="preserve"> </w:t>
      </w:r>
      <w:r w:rsidR="00337688" w:rsidRPr="00F67BB9">
        <w:rPr>
          <w:b/>
          <w:noProof/>
        </w:rPr>
        <w:t>ГАРАНЦИЯ ЗА ИЗПЪЛНЕНИЕ НА ДОГОВОРА</w:t>
      </w:r>
    </w:p>
    <w:p w14:paraId="3236F09E" w14:textId="77777777" w:rsidR="00337688" w:rsidRPr="00F67BB9" w:rsidRDefault="00337688" w:rsidP="001A6B87">
      <w:pPr>
        <w:spacing w:line="276" w:lineRule="auto"/>
        <w:rPr>
          <w:b/>
          <w:noProof/>
        </w:rPr>
      </w:pPr>
    </w:p>
    <w:p w14:paraId="00B9BDFC" w14:textId="77777777" w:rsidR="00337688" w:rsidRPr="00F67BB9" w:rsidRDefault="00337688" w:rsidP="001A6B87">
      <w:pPr>
        <w:tabs>
          <w:tab w:val="left" w:pos="0"/>
        </w:tabs>
        <w:spacing w:line="276" w:lineRule="auto"/>
        <w:ind w:firstLine="567"/>
        <w:jc w:val="both"/>
        <w:rPr>
          <w:b/>
          <w:noProof/>
        </w:rPr>
      </w:pPr>
      <w:r w:rsidRPr="00F67BB9">
        <w:rPr>
          <w:b/>
          <w:noProof/>
        </w:rPr>
        <w:t>Гаранция за изпълнение:</w:t>
      </w:r>
    </w:p>
    <w:p w14:paraId="70BA2531" w14:textId="78486ADE" w:rsidR="00337688" w:rsidRPr="00F67BB9" w:rsidRDefault="00337688" w:rsidP="001A6B87">
      <w:pPr>
        <w:pStyle w:val="a9"/>
        <w:tabs>
          <w:tab w:val="left" w:pos="0"/>
        </w:tabs>
        <w:spacing w:line="276" w:lineRule="auto"/>
        <w:ind w:left="0" w:firstLine="567"/>
        <w:jc w:val="both"/>
        <w:rPr>
          <w:rStyle w:val="FontStyle66"/>
          <w:bCs w:val="0"/>
          <w:noProof/>
          <w:sz w:val="24"/>
          <w:szCs w:val="24"/>
        </w:rPr>
      </w:pPr>
      <w:r w:rsidRPr="00F67BB9">
        <w:rPr>
          <w:rStyle w:val="FontStyle65"/>
          <w:noProof/>
          <w:sz w:val="24"/>
          <w:szCs w:val="24"/>
        </w:rPr>
        <w:t>Участникът, определен за изпълнител, представя гаранция за изпълнение на договора за обществена поръчка в размер на</w:t>
      </w:r>
      <w:r w:rsidR="00061619" w:rsidRPr="00F67BB9">
        <w:rPr>
          <w:rStyle w:val="FontStyle65"/>
          <w:noProof/>
          <w:sz w:val="24"/>
          <w:szCs w:val="24"/>
        </w:rPr>
        <w:t xml:space="preserve"> </w:t>
      </w:r>
      <w:r w:rsidR="0090594C" w:rsidRPr="00F67BB9">
        <w:rPr>
          <w:rStyle w:val="FontStyle65"/>
          <w:noProof/>
          <w:sz w:val="24"/>
          <w:szCs w:val="24"/>
        </w:rPr>
        <w:t>5</w:t>
      </w:r>
      <w:r w:rsidR="00CB1F64">
        <w:rPr>
          <w:rStyle w:val="FontStyle65"/>
          <w:noProof/>
          <w:sz w:val="24"/>
          <w:szCs w:val="24"/>
        </w:rPr>
        <w:t xml:space="preserve"> </w:t>
      </w:r>
      <w:r w:rsidR="00061619" w:rsidRPr="00F67BB9">
        <w:rPr>
          <w:rStyle w:val="FontStyle65"/>
          <w:noProof/>
          <w:sz w:val="24"/>
          <w:szCs w:val="24"/>
        </w:rPr>
        <w:t>% (</w:t>
      </w:r>
      <w:r w:rsidR="002D223B" w:rsidRPr="00F67BB9">
        <w:rPr>
          <w:rStyle w:val="FontStyle65"/>
          <w:noProof/>
          <w:sz w:val="24"/>
          <w:szCs w:val="24"/>
        </w:rPr>
        <w:t>пет</w:t>
      </w:r>
      <w:r w:rsidRPr="00F67BB9">
        <w:rPr>
          <w:rStyle w:val="FontStyle65"/>
          <w:noProof/>
          <w:sz w:val="24"/>
          <w:szCs w:val="24"/>
        </w:rPr>
        <w:t xml:space="preserve"> на сто) от цената на договора.</w:t>
      </w:r>
    </w:p>
    <w:p w14:paraId="3031AEEE" w14:textId="77777777" w:rsidR="00337688" w:rsidRPr="00F67BB9" w:rsidRDefault="00337688" w:rsidP="001A6B87">
      <w:pPr>
        <w:pStyle w:val="a9"/>
        <w:spacing w:line="276" w:lineRule="auto"/>
        <w:ind w:left="0" w:firstLine="567"/>
        <w:jc w:val="both"/>
        <w:rPr>
          <w:b/>
          <w:noProof/>
        </w:rPr>
      </w:pPr>
      <w:r w:rsidRPr="00F67BB9">
        <w:rPr>
          <w:rStyle w:val="FontStyle65"/>
          <w:noProof/>
          <w:sz w:val="24"/>
          <w:szCs w:val="24"/>
        </w:rPr>
        <w:t>Гаранцията за изпълнение на договора се представя от участника, определен за изпълнител на поръчката при подписване на договора</w:t>
      </w:r>
    </w:p>
    <w:p w14:paraId="7D10B5A7" w14:textId="77777777" w:rsidR="00337688" w:rsidRPr="00F67BB9" w:rsidRDefault="00337688" w:rsidP="001A6B87">
      <w:pPr>
        <w:spacing w:line="276" w:lineRule="auto"/>
        <w:ind w:firstLine="567"/>
        <w:jc w:val="both"/>
        <w:rPr>
          <w:noProof/>
        </w:rPr>
      </w:pPr>
      <w:r w:rsidRPr="00F67BB9">
        <w:rPr>
          <w:rStyle w:val="FontStyle65"/>
          <w:noProof/>
          <w:sz w:val="24"/>
          <w:szCs w:val="24"/>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14:paraId="0515B5AB" w14:textId="77777777" w:rsidR="00337688" w:rsidRPr="00F67BB9" w:rsidRDefault="00337688" w:rsidP="001A6B87">
      <w:pPr>
        <w:pStyle w:val="Style11"/>
        <w:tabs>
          <w:tab w:val="left" w:pos="931"/>
        </w:tabs>
        <w:spacing w:before="53" w:line="276" w:lineRule="auto"/>
        <w:ind w:firstLine="567"/>
        <w:rPr>
          <w:rStyle w:val="FontStyle66"/>
          <w:noProof/>
          <w:sz w:val="24"/>
          <w:szCs w:val="24"/>
        </w:rPr>
      </w:pPr>
      <w:r w:rsidRPr="00F67BB9">
        <w:rPr>
          <w:rStyle w:val="FontStyle65"/>
          <w:noProof/>
          <w:sz w:val="24"/>
          <w:szCs w:val="24"/>
        </w:rPr>
        <w:lastRenderedPageBreak/>
        <w:t>Участникът или определеният изпълнител избира сам формата на гаранцията за изпълнение.</w:t>
      </w:r>
    </w:p>
    <w:p w14:paraId="2CE7071C" w14:textId="77777777" w:rsidR="00337688" w:rsidRPr="00F67BB9" w:rsidRDefault="00337688" w:rsidP="001A6B87">
      <w:pPr>
        <w:pStyle w:val="Style11"/>
        <w:tabs>
          <w:tab w:val="left" w:pos="931"/>
        </w:tabs>
        <w:spacing w:before="62" w:line="276" w:lineRule="auto"/>
        <w:ind w:firstLine="567"/>
        <w:rPr>
          <w:rStyle w:val="FontStyle65"/>
          <w:noProof/>
          <w:sz w:val="24"/>
          <w:szCs w:val="24"/>
        </w:rPr>
      </w:pPr>
      <w:r w:rsidRPr="00F67BB9">
        <w:rPr>
          <w:rStyle w:val="FontStyle65"/>
          <w:noProof/>
          <w:sz w:val="24"/>
          <w:szCs w:val="24"/>
        </w:rPr>
        <w:t>Гаранцията за изпълнение се представя като:</w:t>
      </w:r>
    </w:p>
    <w:p w14:paraId="36089A89" w14:textId="77777777" w:rsidR="002A4E30" w:rsidRPr="00CB1F64" w:rsidRDefault="00337688" w:rsidP="001A6B87">
      <w:pPr>
        <w:pStyle w:val="Style11"/>
        <w:numPr>
          <w:ilvl w:val="0"/>
          <w:numId w:val="10"/>
        </w:numPr>
        <w:tabs>
          <w:tab w:val="left" w:pos="931"/>
        </w:tabs>
        <w:spacing w:before="62" w:line="276" w:lineRule="auto"/>
        <w:ind w:left="1560" w:firstLine="0"/>
        <w:rPr>
          <w:rStyle w:val="FontStyle65"/>
          <w:sz w:val="24"/>
          <w:szCs w:val="24"/>
        </w:rPr>
      </w:pPr>
      <w:r w:rsidRPr="00CB1F64">
        <w:rPr>
          <w:rStyle w:val="FontStyle65"/>
          <w:noProof/>
          <w:sz w:val="24"/>
          <w:szCs w:val="24"/>
        </w:rPr>
        <w:t>Парична сума;</w:t>
      </w:r>
    </w:p>
    <w:p w14:paraId="031D39B0" w14:textId="77777777" w:rsidR="002A4E30" w:rsidRPr="00CB1F64" w:rsidRDefault="00337688" w:rsidP="001A6B87">
      <w:pPr>
        <w:pStyle w:val="Style11"/>
        <w:numPr>
          <w:ilvl w:val="0"/>
          <w:numId w:val="10"/>
        </w:numPr>
        <w:tabs>
          <w:tab w:val="left" w:pos="931"/>
        </w:tabs>
        <w:spacing w:before="62" w:line="276" w:lineRule="auto"/>
        <w:ind w:left="1560" w:firstLine="0"/>
        <w:rPr>
          <w:rStyle w:val="FontStyle65"/>
          <w:sz w:val="24"/>
          <w:szCs w:val="24"/>
        </w:rPr>
      </w:pPr>
      <w:r w:rsidRPr="00CB1F64">
        <w:rPr>
          <w:rStyle w:val="FontStyle65"/>
          <w:noProof/>
          <w:sz w:val="24"/>
          <w:szCs w:val="24"/>
        </w:rPr>
        <w:t>Банкова гаранция;</w:t>
      </w:r>
    </w:p>
    <w:p w14:paraId="133AC618" w14:textId="77777777" w:rsidR="00F120CB" w:rsidRPr="00CB1F64" w:rsidRDefault="41873D7F" w:rsidP="41873D7F">
      <w:pPr>
        <w:pStyle w:val="Style11"/>
        <w:numPr>
          <w:ilvl w:val="0"/>
          <w:numId w:val="10"/>
        </w:numPr>
        <w:tabs>
          <w:tab w:val="num" w:pos="851"/>
          <w:tab w:val="num" w:pos="900"/>
          <w:tab w:val="left" w:pos="931"/>
        </w:tabs>
        <w:spacing w:before="120" w:line="276" w:lineRule="auto"/>
        <w:ind w:left="709" w:firstLine="821"/>
        <w:rPr>
          <w:b/>
          <w:bCs/>
        </w:rPr>
      </w:pPr>
      <w:r w:rsidRPr="00CB1F64">
        <w:t xml:space="preserve">Застраховка, която обезпечава изпълнението чрез покритие на отговорността на изпълнителя. </w:t>
      </w:r>
    </w:p>
    <w:p w14:paraId="50CE4031" w14:textId="77777777" w:rsidR="00F120CB" w:rsidRPr="00CB1F64" w:rsidRDefault="41873D7F" w:rsidP="41873D7F">
      <w:pPr>
        <w:spacing w:after="60" w:line="276" w:lineRule="auto"/>
        <w:ind w:firstLine="540"/>
        <w:jc w:val="both"/>
        <w:rPr>
          <w:rFonts w:eastAsia="Calibri"/>
        </w:rPr>
      </w:pPr>
      <w:r w:rsidRPr="00CB1F64">
        <w:rPr>
          <w:rFonts w:eastAsia="Calibri"/>
        </w:rPr>
        <w:t xml:space="preserve">Гаранцията по </w:t>
      </w:r>
      <w:r w:rsidRPr="00CB1F64">
        <w:rPr>
          <w:rFonts w:eastAsia="Calibri"/>
          <w:b/>
          <w:bCs/>
        </w:rPr>
        <w:t>т. 1</w:t>
      </w:r>
      <w:r w:rsidRPr="00CB1F64">
        <w:rPr>
          <w:rFonts w:eastAsia="Calibri"/>
        </w:rPr>
        <w:t xml:space="preserve"> или </w:t>
      </w:r>
      <w:r w:rsidRPr="00CB1F64">
        <w:rPr>
          <w:rFonts w:eastAsia="Calibri"/>
          <w:b/>
          <w:bCs/>
        </w:rPr>
        <w:t xml:space="preserve">т. 2 </w:t>
      </w:r>
      <w:r w:rsidRPr="00CB1F64">
        <w:rPr>
          <w:rFonts w:eastAsia="Calibri"/>
        </w:rPr>
        <w:t>може да се предостави от името на изпълнителя за сметка на трето лице – гарант.</w:t>
      </w:r>
    </w:p>
    <w:p w14:paraId="13816E7F" w14:textId="77777777" w:rsidR="000F3FC6" w:rsidRPr="00CB1F64" w:rsidRDefault="58B7F994" w:rsidP="41873D7F">
      <w:pPr>
        <w:spacing w:after="60" w:line="276" w:lineRule="auto"/>
        <w:ind w:firstLine="568"/>
        <w:jc w:val="both"/>
        <w:rPr>
          <w:rFonts w:eastAsia="Calibri"/>
          <w:b/>
          <w:bCs/>
        </w:rPr>
      </w:pPr>
      <w:r w:rsidRPr="00CB1F64">
        <w:rPr>
          <w:rFonts w:eastAsia="Calibri"/>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1D2B7B3C" w14:textId="77777777" w:rsidR="000F3FC6" w:rsidRPr="00CB1F64" w:rsidRDefault="41873D7F" w:rsidP="41873D7F">
      <w:pPr>
        <w:spacing w:after="60" w:line="276" w:lineRule="auto"/>
        <w:ind w:firstLine="568"/>
        <w:jc w:val="both"/>
        <w:rPr>
          <w:rFonts w:eastAsia="Calibri"/>
          <w:b/>
          <w:bCs/>
        </w:rPr>
      </w:pPr>
      <w:r w:rsidRPr="00CB1F64">
        <w:rPr>
          <w:rFonts w:eastAsia="Calibri"/>
        </w:rPr>
        <w:t>При представяне на гаранцията във вид на платежно нареждане - паричната сума се внася по сметка на Община Русе:</w:t>
      </w:r>
    </w:p>
    <w:p w14:paraId="28236B4A" w14:textId="77777777" w:rsidR="000F3FC6" w:rsidRPr="00CB1F64" w:rsidRDefault="41873D7F" w:rsidP="41873D7F">
      <w:pPr>
        <w:spacing w:after="60" w:line="276" w:lineRule="auto"/>
        <w:ind w:left="568"/>
        <w:jc w:val="both"/>
        <w:rPr>
          <w:rFonts w:eastAsia="Calibri"/>
          <w:b/>
          <w:bCs/>
          <w:color w:val="000000" w:themeColor="text1"/>
        </w:rPr>
      </w:pPr>
      <w:r w:rsidRPr="00CB1F64">
        <w:rPr>
          <w:rFonts w:eastAsia="Calibri"/>
          <w:color w:val="000000" w:themeColor="text1"/>
        </w:rPr>
        <w:t>IBAN</w:t>
      </w:r>
      <w:r w:rsidRPr="00CB1F64">
        <w:rPr>
          <w:b/>
          <w:bCs/>
          <w:color w:val="000000" w:themeColor="text1"/>
        </w:rPr>
        <w:t xml:space="preserve"> </w:t>
      </w:r>
      <w:r w:rsidRPr="00CB1F64">
        <w:rPr>
          <w:rFonts w:eastAsia="Calibri"/>
          <w:b/>
          <w:bCs/>
          <w:color w:val="000000" w:themeColor="text1"/>
        </w:rPr>
        <w:t>BG37 IORT 7379 3300 0300 00</w:t>
      </w:r>
    </w:p>
    <w:p w14:paraId="71D7BC17" w14:textId="77777777" w:rsidR="000F3FC6" w:rsidRPr="00CB1F64" w:rsidRDefault="1F902437" w:rsidP="1F902437">
      <w:pPr>
        <w:spacing w:after="60" w:line="276" w:lineRule="auto"/>
        <w:ind w:left="568"/>
        <w:jc w:val="both"/>
        <w:rPr>
          <w:rFonts w:eastAsia="Calibri"/>
        </w:rPr>
      </w:pPr>
      <w:r w:rsidRPr="00CB1F64">
        <w:rPr>
          <w:rFonts w:eastAsia="Calibri"/>
        </w:rPr>
        <w:t xml:space="preserve">BIC Code: </w:t>
      </w:r>
      <w:r w:rsidRPr="00CB1F64">
        <w:rPr>
          <w:rFonts w:eastAsia="Calibri"/>
          <w:b/>
          <w:bCs/>
        </w:rPr>
        <w:t>IORTBGSF</w:t>
      </w:r>
    </w:p>
    <w:p w14:paraId="7C579FC2" w14:textId="77777777" w:rsidR="000F3FC6" w:rsidRPr="00CB1F64" w:rsidRDefault="1F902437" w:rsidP="1F902437">
      <w:pPr>
        <w:spacing w:after="60" w:line="276" w:lineRule="auto"/>
        <w:ind w:left="568"/>
        <w:jc w:val="both"/>
        <w:rPr>
          <w:rFonts w:eastAsia="Calibri"/>
        </w:rPr>
      </w:pPr>
      <w:r w:rsidRPr="00CB1F64">
        <w:rPr>
          <w:rFonts w:eastAsia="Calibri"/>
        </w:rPr>
        <w:t xml:space="preserve">към </w:t>
      </w:r>
      <w:r w:rsidRPr="00CB1F64">
        <w:rPr>
          <w:rFonts w:eastAsia="Calibri"/>
          <w:b/>
          <w:bCs/>
        </w:rPr>
        <w:t>ТБ Инвестбанк АД, Клон Русе</w:t>
      </w:r>
      <w:r w:rsidRPr="00CB1F64">
        <w:rPr>
          <w:rFonts w:eastAsia="Calibri"/>
        </w:rPr>
        <w:t>, на името на Община Русе.</w:t>
      </w:r>
    </w:p>
    <w:p w14:paraId="4898DAC6" w14:textId="02BBEC77" w:rsidR="000F3FC6" w:rsidRPr="00CB1F64" w:rsidRDefault="4271CF39" w:rsidP="4271CF39">
      <w:pPr>
        <w:spacing w:after="60" w:line="276" w:lineRule="auto"/>
        <w:ind w:firstLine="568"/>
        <w:jc w:val="both"/>
        <w:rPr>
          <w:rFonts w:eastAsia="Calibri"/>
          <w:b/>
          <w:bCs/>
        </w:rPr>
      </w:pPr>
      <w:r w:rsidRPr="00CB1F64">
        <w:rPr>
          <w:rFonts w:eastAsia="Calibri"/>
        </w:rPr>
        <w:t xml:space="preserve">Когато участникът избере гаранцията за изпълнение да бъде банкова гаранция, тогава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14:paraId="2B0DBD2A" w14:textId="77777777" w:rsidR="000F3FC6" w:rsidRPr="00CB1F64" w:rsidRDefault="41873D7F" w:rsidP="41873D7F">
      <w:pPr>
        <w:spacing w:after="60" w:line="276" w:lineRule="auto"/>
        <w:ind w:firstLine="568"/>
        <w:jc w:val="both"/>
        <w:rPr>
          <w:rFonts w:eastAsia="Calibri"/>
          <w:b/>
          <w:bCs/>
        </w:rPr>
      </w:pPr>
      <w:r w:rsidRPr="00CB1F64">
        <w:rPr>
          <w:rFonts w:eastAsia="Calibri"/>
        </w:rPr>
        <w:t>Възложителят ще освободи гаранцията за изпълнение, без да дължи лихви за периода, през който средствата законно са престояли при него.</w:t>
      </w:r>
    </w:p>
    <w:p w14:paraId="491EC8ED" w14:textId="77777777" w:rsidR="00337688" w:rsidRPr="00F67BB9" w:rsidRDefault="00337688" w:rsidP="001A6B87">
      <w:pPr>
        <w:spacing w:line="276" w:lineRule="auto"/>
        <w:rPr>
          <w:noProof/>
          <w:highlight w:val="yellow"/>
        </w:rPr>
      </w:pPr>
    </w:p>
    <w:p w14:paraId="3D0F0FAE" w14:textId="5CE52D56" w:rsidR="00337688" w:rsidRPr="00F67BB9" w:rsidRDefault="00337688" w:rsidP="001A6B87">
      <w:pPr>
        <w:pStyle w:val="a7"/>
        <w:shd w:val="clear" w:color="auto" w:fill="FDE9D9" w:themeFill="accent6" w:themeFillTint="33"/>
        <w:spacing w:line="276" w:lineRule="auto"/>
        <w:rPr>
          <w:b/>
          <w:noProof/>
        </w:rPr>
      </w:pPr>
      <w:r w:rsidRPr="00F67BB9">
        <w:rPr>
          <w:b/>
          <w:noProof/>
        </w:rPr>
        <w:t>РАЗДЕЛ V</w:t>
      </w:r>
      <w:r w:rsidR="005D166D" w:rsidRPr="00F67BB9">
        <w:rPr>
          <w:b/>
          <w:noProof/>
        </w:rPr>
        <w:t>.</w:t>
      </w:r>
      <w:r w:rsidRPr="00F67BB9">
        <w:rPr>
          <w:b/>
          <w:noProof/>
        </w:rPr>
        <w:t xml:space="preserve"> ИЗИСКВАНИЯ КЪМ ПОДГОТОВКАТА НА ОФЕРТИТЕ</w:t>
      </w:r>
    </w:p>
    <w:p w14:paraId="05D9490D" w14:textId="77777777" w:rsidR="005D166D" w:rsidRPr="00F67BB9" w:rsidRDefault="005D166D" w:rsidP="001A6B87">
      <w:pPr>
        <w:spacing w:line="276" w:lineRule="auto"/>
        <w:ind w:firstLine="567"/>
        <w:jc w:val="both"/>
        <w:rPr>
          <w:noProof/>
        </w:rPr>
      </w:pPr>
    </w:p>
    <w:p w14:paraId="7BD42C18" w14:textId="77777777" w:rsidR="00337688" w:rsidRPr="00F67BB9" w:rsidRDefault="00337688" w:rsidP="001A6B87">
      <w:pPr>
        <w:spacing w:line="276" w:lineRule="auto"/>
        <w:ind w:firstLine="567"/>
        <w:jc w:val="both"/>
        <w:rPr>
          <w:noProof/>
        </w:rPr>
      </w:pPr>
      <w:r w:rsidRPr="00F67BB9">
        <w:rPr>
          <w:noProof/>
        </w:rPr>
        <w:t xml:space="preserve">Всеки участник в процедурата има право да представи само една оферта. </w:t>
      </w:r>
    </w:p>
    <w:p w14:paraId="15AC93A6" w14:textId="77777777" w:rsidR="00337688" w:rsidRPr="00F67BB9" w:rsidRDefault="00337688" w:rsidP="001A6B87">
      <w:pPr>
        <w:spacing w:line="276" w:lineRule="auto"/>
        <w:ind w:firstLine="567"/>
        <w:jc w:val="both"/>
        <w:rPr>
          <w:noProof/>
        </w:rPr>
      </w:pPr>
      <w:r w:rsidRPr="00F67BB9">
        <w:rPr>
          <w:noProof/>
        </w:rPr>
        <w:t xml:space="preserve">Не се допуска представяне на варианти на оферта. </w:t>
      </w:r>
    </w:p>
    <w:p w14:paraId="18A915C2" w14:textId="77777777" w:rsidR="00337688" w:rsidRPr="00F67BB9" w:rsidRDefault="00337688" w:rsidP="001A6B87">
      <w:pPr>
        <w:spacing w:line="276" w:lineRule="auto"/>
        <w:ind w:firstLine="567"/>
        <w:jc w:val="both"/>
        <w:rPr>
          <w:noProof/>
        </w:rPr>
      </w:pPr>
      <w:r w:rsidRPr="00F67BB9">
        <w:rPr>
          <w:noProof/>
        </w:rPr>
        <w:t xml:space="preserve">Срокът на валидност на офертите е времето, през което участниците са обвързани с представените от тях оферти.  </w:t>
      </w:r>
    </w:p>
    <w:p w14:paraId="29B46DC6" w14:textId="7CBF6072" w:rsidR="00337688" w:rsidRPr="00F67BB9" w:rsidRDefault="00061619" w:rsidP="001A6B87">
      <w:pPr>
        <w:spacing w:line="276" w:lineRule="auto"/>
        <w:ind w:firstLine="567"/>
        <w:jc w:val="both"/>
        <w:rPr>
          <w:bCs/>
          <w:noProof/>
        </w:rPr>
      </w:pPr>
      <w:r w:rsidRPr="00F67BB9">
        <w:rPr>
          <w:bCs/>
          <w:noProof/>
        </w:rPr>
        <w:t xml:space="preserve">Този срок за валидност </w:t>
      </w:r>
      <w:r w:rsidR="00770DC7">
        <w:rPr>
          <w:bCs/>
          <w:noProof/>
        </w:rPr>
        <w:t>9</w:t>
      </w:r>
      <w:r w:rsidRPr="00F67BB9">
        <w:rPr>
          <w:bCs/>
          <w:noProof/>
        </w:rPr>
        <w:t xml:space="preserve"> (</w:t>
      </w:r>
      <w:r w:rsidR="00770DC7">
        <w:rPr>
          <w:bCs/>
          <w:noProof/>
        </w:rPr>
        <w:t>девет</w:t>
      </w:r>
      <w:r w:rsidR="00337688" w:rsidRPr="00F67BB9">
        <w:rPr>
          <w:bCs/>
          <w:noProof/>
        </w:rPr>
        <w:t xml:space="preserve">) </w:t>
      </w:r>
      <w:r w:rsidR="00770DC7">
        <w:rPr>
          <w:bCs/>
          <w:noProof/>
        </w:rPr>
        <w:t>месеца</w:t>
      </w:r>
      <w:bookmarkStart w:id="1" w:name="_GoBack"/>
      <w:bookmarkEnd w:id="1"/>
      <w:r w:rsidR="00337688" w:rsidRPr="00F67BB9">
        <w:rPr>
          <w:bCs/>
          <w:noProof/>
        </w:rPr>
        <w:t xml:space="preserve">, считано от датата, </w:t>
      </w:r>
      <w:r w:rsidR="00694DC7">
        <w:rPr>
          <w:bCs/>
          <w:noProof/>
        </w:rPr>
        <w:t>посочена като дата, на която е получена офертата</w:t>
      </w:r>
      <w:r w:rsidR="00337688" w:rsidRPr="00F67BB9">
        <w:rPr>
          <w:bCs/>
          <w:noProof/>
        </w:rPr>
        <w:t>.</w:t>
      </w:r>
    </w:p>
    <w:p w14:paraId="09E4048C" w14:textId="77777777" w:rsidR="00337688" w:rsidRPr="00F67BB9" w:rsidRDefault="00337688" w:rsidP="001A6B87">
      <w:pPr>
        <w:spacing w:line="276" w:lineRule="auto"/>
        <w:ind w:firstLine="567"/>
        <w:jc w:val="both"/>
        <w:rPr>
          <w:bCs/>
          <w:noProof/>
        </w:rPr>
      </w:pPr>
      <w:r w:rsidRPr="00F67BB9">
        <w:rPr>
          <w:bCs/>
          <w:noProof/>
        </w:rPr>
        <w:t>Участник предложил по-кратък срок на валидност на офертата си ще бъде отстранен от процедурата.</w:t>
      </w:r>
    </w:p>
    <w:p w14:paraId="0B8F2A81" w14:textId="77777777" w:rsidR="00337688" w:rsidRPr="00F67BB9" w:rsidRDefault="00337688" w:rsidP="001A6B87">
      <w:pPr>
        <w:pStyle w:val="af5"/>
        <w:ind w:firstLine="567"/>
      </w:pPr>
      <w:r w:rsidRPr="00F67BB9">
        <w:t>Възложителят може да поиска от участниците да удължат срока на валидност на офертите до сключване на договора за обществена поръчка.</w:t>
      </w:r>
    </w:p>
    <w:p w14:paraId="0E5E60D2" w14:textId="77777777" w:rsidR="00337688" w:rsidRPr="00F67BB9" w:rsidRDefault="00337688" w:rsidP="001A6B87">
      <w:pPr>
        <w:pStyle w:val="Style36"/>
        <w:spacing w:line="276" w:lineRule="auto"/>
        <w:ind w:firstLine="567"/>
        <w:rPr>
          <w:rStyle w:val="FontStyle62"/>
          <w:b w:val="0"/>
          <w:i w:val="0"/>
          <w:noProof/>
          <w:sz w:val="24"/>
          <w:szCs w:val="24"/>
        </w:rPr>
      </w:pPr>
      <w:r w:rsidRPr="00F67BB9">
        <w:rPr>
          <w:rStyle w:val="FontStyle62"/>
          <w:noProof/>
          <w:sz w:val="24"/>
          <w:szCs w:val="24"/>
        </w:rPr>
        <w:t>Лице, което участва в обединение, както и лице, което е дало съгласие и фигурира като подизпълнител в офертата на друг участник, не може да представя самостоятелна оферта.</w:t>
      </w:r>
    </w:p>
    <w:p w14:paraId="55B5167B" w14:textId="77777777" w:rsidR="00337688" w:rsidRPr="00F67BB9" w:rsidRDefault="00337688" w:rsidP="001A6B87">
      <w:pPr>
        <w:pStyle w:val="Style36"/>
        <w:spacing w:line="276" w:lineRule="auto"/>
        <w:ind w:firstLine="567"/>
        <w:rPr>
          <w:rStyle w:val="FontStyle62"/>
          <w:b w:val="0"/>
          <w:i w:val="0"/>
          <w:noProof/>
          <w:sz w:val="24"/>
          <w:szCs w:val="24"/>
        </w:rPr>
      </w:pPr>
      <w:r w:rsidRPr="00F67BB9">
        <w:rPr>
          <w:rStyle w:val="FontStyle62"/>
          <w:noProof/>
          <w:sz w:val="24"/>
          <w:szCs w:val="24"/>
        </w:rPr>
        <w:lastRenderedPageBreak/>
        <w:t>При изготвяне на офертата всеки участник трябва да се придържа точно към обявените от Възложителя условия.</w:t>
      </w:r>
    </w:p>
    <w:p w14:paraId="1F2C3D62" w14:textId="77777777" w:rsidR="00337688" w:rsidRPr="00F67BB9" w:rsidRDefault="00337688" w:rsidP="001A6B87">
      <w:pPr>
        <w:pStyle w:val="Style36"/>
        <w:spacing w:line="276" w:lineRule="auto"/>
        <w:ind w:firstLine="567"/>
        <w:rPr>
          <w:b/>
          <w:bCs/>
          <w:iCs/>
          <w:noProof/>
        </w:rPr>
      </w:pPr>
      <w:r w:rsidRPr="00F67BB9">
        <w:rPr>
          <w:rStyle w:val="FontStyle62"/>
          <w:noProof/>
          <w:sz w:val="24"/>
          <w:szCs w:val="24"/>
        </w:rPr>
        <w:t>В процедурата за възлагане на обществена поръчка едно физическо или юридическо лице може да участва само в едно обединение.</w:t>
      </w:r>
    </w:p>
    <w:p w14:paraId="7F3BA420" w14:textId="77777777" w:rsidR="00337688" w:rsidRPr="00F67BB9" w:rsidRDefault="00337688" w:rsidP="001A6B87">
      <w:pPr>
        <w:numPr>
          <w:ilvl w:val="0"/>
          <w:numId w:val="5"/>
        </w:numPr>
        <w:tabs>
          <w:tab w:val="left" w:pos="250"/>
        </w:tabs>
        <w:spacing w:before="58" w:line="276" w:lineRule="auto"/>
        <w:ind w:firstLine="567"/>
        <w:jc w:val="both"/>
        <w:rPr>
          <w:b/>
          <w:bCs/>
          <w:noProof/>
        </w:rPr>
      </w:pPr>
      <w:r w:rsidRPr="00F67BB9">
        <w:rPr>
          <w:noProof/>
        </w:rPr>
        <w:t xml:space="preserve">Офертите следва да се изготвят на български език. </w:t>
      </w:r>
    </w:p>
    <w:p w14:paraId="2E14636D" w14:textId="77777777" w:rsidR="00337688" w:rsidRPr="00F67BB9" w:rsidRDefault="008528E2" w:rsidP="001A6B87">
      <w:pPr>
        <w:tabs>
          <w:tab w:val="left" w:pos="250"/>
        </w:tabs>
        <w:spacing w:before="58" w:line="276" w:lineRule="auto"/>
        <w:ind w:firstLine="567"/>
        <w:jc w:val="both"/>
        <w:rPr>
          <w:b/>
          <w:bCs/>
          <w:noProof/>
        </w:rPr>
      </w:pPr>
      <w:r w:rsidRPr="00F67BB9">
        <w:rPr>
          <w:noProof/>
        </w:rPr>
        <w:t>За участие в процедурата участникът подготвя и представя оферта, която трябва да съответства напълно на условията и образците, съдържащи се в обявлението и в документацията за обществената поръчка. Неспазването на това изискване води до отстраняване на участника от участие в процедурата.</w:t>
      </w:r>
    </w:p>
    <w:p w14:paraId="5F37138E" w14:textId="77777777" w:rsidR="00337688" w:rsidRPr="00F67BB9" w:rsidRDefault="00337688" w:rsidP="001A6B87">
      <w:pPr>
        <w:numPr>
          <w:ilvl w:val="0"/>
          <w:numId w:val="5"/>
        </w:numPr>
        <w:tabs>
          <w:tab w:val="left" w:pos="250"/>
        </w:tabs>
        <w:spacing w:before="58" w:line="276" w:lineRule="auto"/>
        <w:ind w:firstLine="567"/>
        <w:jc w:val="both"/>
        <w:rPr>
          <w:b/>
          <w:bCs/>
          <w:noProof/>
        </w:rPr>
      </w:pPr>
      <w:r w:rsidRPr="00F67BB9">
        <w:rPr>
          <w:noProof/>
        </w:rPr>
        <w:t xml:space="preserve">Всички разходи по подготовката и представянето на офертата са за сметка на участниците в процедурата. </w:t>
      </w:r>
    </w:p>
    <w:p w14:paraId="5EF608F3" w14:textId="77777777" w:rsidR="00337688" w:rsidRPr="00F67BB9" w:rsidRDefault="00337688" w:rsidP="001A6B87">
      <w:pPr>
        <w:numPr>
          <w:ilvl w:val="0"/>
          <w:numId w:val="5"/>
        </w:numPr>
        <w:tabs>
          <w:tab w:val="left" w:pos="250"/>
        </w:tabs>
        <w:spacing w:before="58" w:line="276" w:lineRule="auto"/>
        <w:ind w:firstLine="567"/>
        <w:jc w:val="both"/>
        <w:rPr>
          <w:b/>
          <w:bCs/>
          <w:noProof/>
        </w:rPr>
      </w:pPr>
      <w:r w:rsidRPr="00F67BB9">
        <w:rPr>
          <w:noProof/>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r w:rsidRPr="00F67BB9">
        <w:rPr>
          <w:b/>
          <w:bCs/>
          <w:noProof/>
        </w:rPr>
        <w:t xml:space="preserve"> </w:t>
      </w:r>
      <w:r w:rsidRPr="00F67BB9">
        <w:rPr>
          <w:noProof/>
        </w:rPr>
        <w:t xml:space="preserve">Офертата се представя в писмен вид на хартиен носител. </w:t>
      </w:r>
    </w:p>
    <w:p w14:paraId="1FC22E5E" w14:textId="77777777" w:rsidR="00337688" w:rsidRPr="00F67BB9" w:rsidRDefault="00337688" w:rsidP="001A6B87">
      <w:pPr>
        <w:numPr>
          <w:ilvl w:val="0"/>
          <w:numId w:val="5"/>
        </w:numPr>
        <w:tabs>
          <w:tab w:val="left" w:pos="250"/>
        </w:tabs>
        <w:spacing w:before="67" w:line="276" w:lineRule="auto"/>
        <w:ind w:firstLine="567"/>
        <w:jc w:val="both"/>
        <w:rPr>
          <w:b/>
          <w:bCs/>
          <w:noProof/>
        </w:rPr>
      </w:pPr>
      <w:r w:rsidRPr="00F67BB9">
        <w:rPr>
          <w:noProof/>
        </w:rPr>
        <w:t xml:space="preserve">Спрямо участниците </w:t>
      </w:r>
      <w:r w:rsidR="006B62DF" w:rsidRPr="00F67BB9">
        <w:rPr>
          <w:noProof/>
        </w:rPr>
        <w:t xml:space="preserve">не </w:t>
      </w:r>
      <w:r w:rsidRPr="00F67BB9">
        <w:rPr>
          <w:noProof/>
        </w:rPr>
        <w:t>трябва да са налице обстоятелствата по т.3.1 до 3.10 от Раздел V „Условия за участие в процедурата“. При подаване на офертата участникът удостоверява липсата на тези обстоятелства в Единния европейски докум</w:t>
      </w:r>
      <w:r w:rsidR="00C17C65" w:rsidRPr="00F67BB9">
        <w:rPr>
          <w:noProof/>
        </w:rPr>
        <w:t>ент за обществени поръчки (ЕЕДОП</w:t>
      </w:r>
      <w:r w:rsidRPr="00F67BB9">
        <w:rPr>
          <w:noProof/>
        </w:rPr>
        <w:t xml:space="preserve">). </w:t>
      </w:r>
    </w:p>
    <w:p w14:paraId="777988B0" w14:textId="77777777" w:rsidR="00337688" w:rsidRPr="00F67BB9" w:rsidRDefault="00337688" w:rsidP="001A6B87">
      <w:pPr>
        <w:numPr>
          <w:ilvl w:val="0"/>
          <w:numId w:val="5"/>
        </w:numPr>
        <w:tabs>
          <w:tab w:val="left" w:pos="250"/>
        </w:tabs>
        <w:spacing w:before="77" w:line="276" w:lineRule="auto"/>
        <w:ind w:firstLine="567"/>
        <w:jc w:val="both"/>
        <w:rPr>
          <w:b/>
          <w:bCs/>
          <w:noProof/>
        </w:rPr>
      </w:pPr>
      <w:r w:rsidRPr="00F67BB9">
        <w:rPr>
          <w:noProof/>
        </w:rPr>
        <w:t>Всички документи в офертата трябва да бъдат на български език.</w:t>
      </w:r>
    </w:p>
    <w:p w14:paraId="0C7DBF27" w14:textId="77777777" w:rsidR="00337688" w:rsidRPr="00F67BB9" w:rsidRDefault="00337688" w:rsidP="001A6B87">
      <w:pPr>
        <w:pStyle w:val="a9"/>
        <w:numPr>
          <w:ilvl w:val="0"/>
          <w:numId w:val="5"/>
        </w:numPr>
        <w:tabs>
          <w:tab w:val="left" w:pos="461"/>
        </w:tabs>
        <w:spacing w:before="58" w:line="276" w:lineRule="auto"/>
        <w:ind w:left="0" w:firstLine="567"/>
        <w:jc w:val="both"/>
        <w:rPr>
          <w:b/>
          <w:bCs/>
          <w:noProof/>
        </w:rPr>
      </w:pPr>
      <w:r w:rsidRPr="00F67BB9">
        <w:rPr>
          <w:noProof/>
        </w:rPr>
        <w:t>Ако в офертата са включени документи на чужд език, те следва да са придружени с превод на български език.</w:t>
      </w:r>
    </w:p>
    <w:p w14:paraId="4F1AEE58" w14:textId="77777777" w:rsidR="00337688" w:rsidRPr="00F67BB9" w:rsidRDefault="00337688" w:rsidP="001A6B87">
      <w:pPr>
        <w:pStyle w:val="a9"/>
        <w:numPr>
          <w:ilvl w:val="0"/>
          <w:numId w:val="5"/>
        </w:numPr>
        <w:tabs>
          <w:tab w:val="left" w:pos="250"/>
        </w:tabs>
        <w:spacing w:before="58" w:line="276" w:lineRule="auto"/>
        <w:ind w:left="0" w:firstLine="567"/>
        <w:jc w:val="both"/>
        <w:rPr>
          <w:b/>
          <w:bCs/>
          <w:noProof/>
        </w:rPr>
      </w:pPr>
      <w:r w:rsidRPr="00F67BB9">
        <w:rPr>
          <w:noProof/>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печат и подписа на лицето/та, представляващо/и участника.</w:t>
      </w:r>
    </w:p>
    <w:p w14:paraId="57368221" w14:textId="77777777" w:rsidR="00337688" w:rsidRPr="00F67BB9" w:rsidRDefault="00337688" w:rsidP="001A6B87">
      <w:pPr>
        <w:numPr>
          <w:ilvl w:val="0"/>
          <w:numId w:val="5"/>
        </w:numPr>
        <w:tabs>
          <w:tab w:val="left" w:pos="250"/>
        </w:tabs>
        <w:spacing w:before="58" w:line="276" w:lineRule="auto"/>
        <w:ind w:firstLine="567"/>
        <w:jc w:val="both"/>
        <w:rPr>
          <w:b/>
          <w:bCs/>
          <w:noProof/>
        </w:rPr>
      </w:pPr>
      <w:r w:rsidRPr="00F67BB9">
        <w:rPr>
          <w:noProof/>
        </w:rPr>
        <w:t>Офертата трябва да бъде подписана от лицето, което го представлява по закон или пълномощно или от надлежно упълномощено от него лице с нотариално заверено пълномощно.</w:t>
      </w:r>
    </w:p>
    <w:p w14:paraId="612B15DC" w14:textId="77777777" w:rsidR="00337688" w:rsidRPr="00F67BB9" w:rsidRDefault="00337688" w:rsidP="001A6B87">
      <w:pPr>
        <w:spacing w:line="276" w:lineRule="auto"/>
        <w:ind w:firstLine="567"/>
        <w:jc w:val="both"/>
        <w:rPr>
          <w:noProof/>
        </w:rPr>
      </w:pPr>
      <w:r w:rsidRPr="00F67BB9">
        <w:rPr>
          <w:noProof/>
        </w:rPr>
        <w:t xml:space="preserve">Офертата се представя в запечатана, непрозрачна опаковка от участника или от упълномощен от него представител - лично, или по пощата с препоръчано писмо с обратна разписка. </w:t>
      </w:r>
      <w:r w:rsidR="00204223" w:rsidRPr="00F67BB9">
        <w:rPr>
          <w:noProof/>
        </w:rPr>
        <w:t>Върху опаковката се посочват: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обществената поръчката.</w:t>
      </w:r>
    </w:p>
    <w:p w14:paraId="4CF28C03" w14:textId="42FADB4E" w:rsidR="00204223" w:rsidRPr="00F67BB9" w:rsidRDefault="00204223" w:rsidP="001A6B87">
      <w:pPr>
        <w:spacing w:line="276" w:lineRule="auto"/>
        <w:ind w:firstLine="567"/>
        <w:jc w:val="both"/>
        <w:rPr>
          <w:noProof/>
        </w:rPr>
      </w:pPr>
      <w:r w:rsidRPr="00F67BB9">
        <w:rPr>
          <w:noProof/>
        </w:rPr>
        <w:t xml:space="preserve">Офертите се подават на следния адрес: гр. </w:t>
      </w:r>
      <w:r w:rsidR="00D219CA" w:rsidRPr="00F67BB9">
        <w:rPr>
          <w:noProof/>
        </w:rPr>
        <w:t>Русе</w:t>
      </w:r>
      <w:r w:rsidRPr="00F67BB9">
        <w:rPr>
          <w:noProof/>
        </w:rPr>
        <w:t xml:space="preserve">, </w:t>
      </w:r>
      <w:r w:rsidR="00D219CA" w:rsidRPr="00F67BB9">
        <w:rPr>
          <w:noProof/>
        </w:rPr>
        <w:t>пл</w:t>
      </w:r>
      <w:r w:rsidRPr="00F67BB9">
        <w:rPr>
          <w:noProof/>
        </w:rPr>
        <w:t>. „</w:t>
      </w:r>
      <w:r w:rsidR="00D219CA" w:rsidRPr="00F67BB9">
        <w:rPr>
          <w:noProof/>
        </w:rPr>
        <w:t>Свобода</w:t>
      </w:r>
      <w:r w:rsidRPr="00F67BB9">
        <w:rPr>
          <w:noProof/>
        </w:rPr>
        <w:t xml:space="preserve">“ № </w:t>
      </w:r>
      <w:r w:rsidR="00D219CA" w:rsidRPr="00F67BB9">
        <w:rPr>
          <w:noProof/>
        </w:rPr>
        <w:t>6</w:t>
      </w:r>
      <w:r w:rsidRPr="00F67BB9">
        <w:rPr>
          <w:noProof/>
        </w:rPr>
        <w:t xml:space="preserve">, </w:t>
      </w:r>
      <w:r w:rsidR="00D219CA" w:rsidRPr="00F67BB9">
        <w:rPr>
          <w:noProof/>
        </w:rPr>
        <w:t>Информационен център, гише „</w:t>
      </w:r>
      <w:r w:rsidR="006E79F7">
        <w:rPr>
          <w:noProof/>
        </w:rPr>
        <w:t>Обществени поръчки и транспорт“</w:t>
      </w:r>
      <w:r w:rsidRPr="00F67BB9">
        <w:rPr>
          <w:noProof/>
        </w:rPr>
        <w:t xml:space="preserve"> до 17:30 ч. на датата, посочена в обявлението. За час на получаване се приема часът, отбелязан при издаване на входящ номер.</w:t>
      </w:r>
    </w:p>
    <w:p w14:paraId="0FF228EF" w14:textId="77777777" w:rsidR="003724B2" w:rsidRPr="00F67BB9" w:rsidRDefault="003724B2" w:rsidP="001A6B87">
      <w:pPr>
        <w:spacing w:line="276" w:lineRule="auto"/>
        <w:ind w:firstLine="567"/>
        <w:jc w:val="both"/>
        <w:rPr>
          <w:noProof/>
        </w:rPr>
      </w:pPr>
    </w:p>
    <w:p w14:paraId="58190422" w14:textId="35ED05C5" w:rsidR="00337688" w:rsidRPr="00F67BB9" w:rsidRDefault="002F4B3F" w:rsidP="001A6B87">
      <w:pPr>
        <w:tabs>
          <w:tab w:val="left" w:pos="426"/>
        </w:tabs>
        <w:spacing w:before="48" w:line="276" w:lineRule="auto"/>
        <w:jc w:val="both"/>
        <w:rPr>
          <w:b/>
          <w:noProof/>
          <w:u w:val="single"/>
        </w:rPr>
      </w:pPr>
      <w:r w:rsidRPr="002F4B3F">
        <w:rPr>
          <w:b/>
          <w:noProof/>
          <w:u w:val="single"/>
        </w:rPr>
        <w:t>Съдържание на опаковката</w:t>
      </w:r>
      <w:r w:rsidR="00337688" w:rsidRPr="002F4B3F">
        <w:rPr>
          <w:b/>
          <w:noProof/>
          <w:u w:val="single"/>
        </w:rPr>
        <w:t>:</w:t>
      </w:r>
    </w:p>
    <w:p w14:paraId="52C065BD" w14:textId="37A00927" w:rsidR="003724B2" w:rsidRPr="00F67BB9" w:rsidRDefault="41873D7F" w:rsidP="41873D7F">
      <w:pPr>
        <w:pStyle w:val="a9"/>
        <w:numPr>
          <w:ilvl w:val="0"/>
          <w:numId w:val="15"/>
        </w:numPr>
        <w:spacing w:line="276" w:lineRule="auto"/>
        <w:ind w:left="0" w:firstLine="0"/>
        <w:jc w:val="both"/>
        <w:rPr>
          <w:b/>
          <w:bCs/>
        </w:rPr>
      </w:pPr>
      <w:r w:rsidRPr="00F67BB9">
        <w:t>Съдържанието на опаковката включва</w:t>
      </w:r>
      <w:r w:rsidRPr="00F67BB9">
        <w:rPr>
          <w:b/>
          <w:bCs/>
        </w:rPr>
        <w:t>:</w:t>
      </w:r>
    </w:p>
    <w:p w14:paraId="3A0BF840" w14:textId="2D6708EB" w:rsidR="003724B2" w:rsidRPr="00F67BB9" w:rsidRDefault="41873D7F" w:rsidP="001A6B87">
      <w:pPr>
        <w:pStyle w:val="a9"/>
        <w:numPr>
          <w:ilvl w:val="1"/>
          <w:numId w:val="15"/>
        </w:numPr>
        <w:spacing w:line="276" w:lineRule="auto"/>
        <w:ind w:left="0" w:firstLine="0"/>
        <w:jc w:val="both"/>
      </w:pPr>
      <w:r w:rsidRPr="00F67BB9">
        <w:t>Опис на представените документи (Образец);</w:t>
      </w:r>
    </w:p>
    <w:p w14:paraId="783F7B00" w14:textId="64CDD937" w:rsidR="006E53CE" w:rsidRPr="00F67BB9" w:rsidRDefault="41873D7F" w:rsidP="001A6B87">
      <w:pPr>
        <w:pStyle w:val="a9"/>
        <w:numPr>
          <w:ilvl w:val="1"/>
          <w:numId w:val="15"/>
        </w:numPr>
        <w:spacing w:line="276" w:lineRule="auto"/>
        <w:ind w:left="0" w:firstLine="0"/>
        <w:jc w:val="both"/>
      </w:pPr>
      <w:r w:rsidRPr="00F67BB9">
        <w:lastRenderedPageBreak/>
        <w:t>Единен европейски документ за обществени поръчки (ЕЕДОП) (Образец) за участника, подписан от всички лица по чл. 40, ал. 1 ППЗОП (Образец)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всички трети лица, чиито капацитет ще бъдат ангажиран в изпълнението на поръчката.</w:t>
      </w:r>
    </w:p>
    <w:p w14:paraId="365EA157" w14:textId="77777777" w:rsidR="003724B2" w:rsidRPr="00F67BB9" w:rsidRDefault="41873D7F" w:rsidP="001A6B87">
      <w:pPr>
        <w:pStyle w:val="a9"/>
        <w:spacing w:line="276" w:lineRule="auto"/>
        <w:ind w:left="708"/>
        <w:jc w:val="both"/>
      </w:pPr>
      <w:r w:rsidRPr="00F67BB9">
        <w:t>Уточнение: Лицата по чл. 40, ал. 1 ППЗОП са:</w:t>
      </w:r>
    </w:p>
    <w:p w14:paraId="676067A3" w14:textId="77777777" w:rsidR="004F7003" w:rsidRPr="00F67BB9" w:rsidRDefault="004F7003" w:rsidP="001A6B87">
      <w:pPr>
        <w:spacing w:line="276" w:lineRule="auto"/>
        <w:ind w:firstLine="990"/>
        <w:jc w:val="both"/>
      </w:pPr>
      <w:bookmarkStart w:id="2" w:name="to_paragraph_id29453765"/>
      <w:bookmarkEnd w:id="2"/>
      <w:r w:rsidRPr="00F67BB9">
        <w:t xml:space="preserve">а/ лицата, които представляват участника; </w:t>
      </w:r>
    </w:p>
    <w:p w14:paraId="7874BAAB" w14:textId="77777777" w:rsidR="004F7003" w:rsidRPr="00F67BB9" w:rsidRDefault="41873D7F" w:rsidP="001A6B87">
      <w:pPr>
        <w:spacing w:line="276" w:lineRule="auto"/>
        <w:ind w:firstLine="990"/>
        <w:jc w:val="both"/>
      </w:pPr>
      <w:r w:rsidRPr="00F67BB9">
        <w:t xml:space="preserve">б/лицата, които са членове на управителни и надзорни органи на участника; </w:t>
      </w:r>
    </w:p>
    <w:p w14:paraId="312A25E3" w14:textId="77777777" w:rsidR="004F7003" w:rsidRPr="00F67BB9" w:rsidRDefault="41873D7F" w:rsidP="001A6B87">
      <w:pPr>
        <w:spacing w:line="276" w:lineRule="auto"/>
        <w:ind w:firstLine="990"/>
        <w:jc w:val="both"/>
      </w:pPr>
      <w:r w:rsidRPr="00F67BB9">
        <w:t>в/други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38FC415E" w14:textId="77777777" w:rsidR="004F7003" w:rsidRPr="00F67BB9" w:rsidRDefault="004F7003" w:rsidP="001A6B87">
      <w:pPr>
        <w:pStyle w:val="a9"/>
        <w:spacing w:line="276" w:lineRule="auto"/>
        <w:ind w:left="708"/>
        <w:jc w:val="both"/>
      </w:pPr>
    </w:p>
    <w:p w14:paraId="40648D10" w14:textId="77777777" w:rsidR="003724B2" w:rsidRPr="00F67BB9" w:rsidRDefault="41873D7F" w:rsidP="001A6B87">
      <w:pPr>
        <w:pStyle w:val="a9"/>
        <w:numPr>
          <w:ilvl w:val="1"/>
          <w:numId w:val="15"/>
        </w:numPr>
        <w:spacing w:line="276" w:lineRule="auto"/>
        <w:ind w:left="0" w:firstLine="0"/>
        <w:jc w:val="both"/>
      </w:pPr>
      <w:r w:rsidRPr="00F67BB9">
        <w:t>Документи за доказване на предприетите мерки за надеждност, когато е приложимо;</w:t>
      </w:r>
    </w:p>
    <w:p w14:paraId="6C847773" w14:textId="77777777" w:rsidR="003724B2" w:rsidRPr="00F67BB9" w:rsidRDefault="41873D7F" w:rsidP="001A6B87">
      <w:pPr>
        <w:pStyle w:val="a9"/>
        <w:numPr>
          <w:ilvl w:val="1"/>
          <w:numId w:val="15"/>
        </w:numPr>
        <w:spacing w:line="276" w:lineRule="auto"/>
        <w:ind w:left="0" w:firstLine="0"/>
        <w:jc w:val="both"/>
      </w:pPr>
      <w:r w:rsidRPr="00F67BB9">
        <w:t>Документите по чл. 37, ал. 4 от ППЗОП, когато е приложимо. При участник – обединение - документ по чл. 37, ал. 4 от ППЗОП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30E77269" w14:textId="77777777" w:rsidR="003724B2" w:rsidRPr="00F67BB9" w:rsidRDefault="41873D7F" w:rsidP="001A6B87">
      <w:pPr>
        <w:spacing w:line="276" w:lineRule="auto"/>
        <w:jc w:val="both"/>
        <w:textAlignment w:val="center"/>
      </w:pPr>
      <w:r w:rsidRPr="00F67BB9">
        <w:t>- правата и задълженията на участниците в обединението;</w:t>
      </w:r>
    </w:p>
    <w:p w14:paraId="3A1CF4E5" w14:textId="77777777" w:rsidR="003724B2" w:rsidRPr="00F67BB9" w:rsidRDefault="41873D7F" w:rsidP="001A6B87">
      <w:pPr>
        <w:spacing w:line="276" w:lineRule="auto"/>
        <w:jc w:val="both"/>
        <w:textAlignment w:val="center"/>
      </w:pPr>
      <w:r w:rsidRPr="00F67BB9">
        <w:t>- разпределението на отговорността между членовете на обединението;</w:t>
      </w:r>
    </w:p>
    <w:p w14:paraId="4812F583" w14:textId="1FCFA790" w:rsidR="005946BB" w:rsidRDefault="41873D7F" w:rsidP="001A6B87">
      <w:pPr>
        <w:pStyle w:val="a9"/>
        <w:spacing w:line="276" w:lineRule="auto"/>
        <w:ind w:left="0"/>
        <w:jc w:val="both"/>
      </w:pPr>
      <w:r w:rsidRPr="00F67BB9">
        <w:t>- дейностите, които ще изпълнява всеки член на обединението</w:t>
      </w:r>
      <w:r w:rsidR="002F4B3F">
        <w:t>;</w:t>
      </w:r>
    </w:p>
    <w:p w14:paraId="03EBCB5D" w14:textId="1F7EE987" w:rsidR="003724B2" w:rsidRPr="00F67BB9" w:rsidRDefault="005946BB" w:rsidP="001A6B87">
      <w:pPr>
        <w:pStyle w:val="a9"/>
        <w:spacing w:line="276" w:lineRule="auto"/>
        <w:ind w:left="0"/>
        <w:jc w:val="both"/>
      </w:pPr>
      <w:r>
        <w:t xml:space="preserve">- В документа за създаване на обединение да е говорена </w:t>
      </w:r>
      <w:r w:rsidRPr="00955B1B">
        <w:t>солидарна и неограничена отговорност за изпълнението на договора</w:t>
      </w:r>
      <w:r>
        <w:t xml:space="preserve"> между участниците в обединението</w:t>
      </w:r>
      <w:r w:rsidR="41873D7F" w:rsidRPr="00F67BB9">
        <w:t>.</w:t>
      </w:r>
    </w:p>
    <w:p w14:paraId="07E55DEB" w14:textId="77777777" w:rsidR="006622B8" w:rsidRPr="00F67BB9" w:rsidRDefault="41873D7F" w:rsidP="001A6B87">
      <w:pPr>
        <w:pStyle w:val="a9"/>
        <w:numPr>
          <w:ilvl w:val="1"/>
          <w:numId w:val="15"/>
        </w:numPr>
        <w:spacing w:line="276" w:lineRule="auto"/>
        <w:ind w:left="0" w:firstLine="0"/>
        <w:jc w:val="both"/>
      </w:pPr>
      <w:r w:rsidRPr="00F67BB9">
        <w:t>Декларация по чл. 6, ал. 2 от Закона за мерките срещу изпирането на пари (Образец).</w:t>
      </w:r>
    </w:p>
    <w:p w14:paraId="05832CD3" w14:textId="77777777" w:rsidR="003724B2" w:rsidRPr="00F67BB9" w:rsidRDefault="003724B2" w:rsidP="001A6B87">
      <w:pPr>
        <w:pStyle w:val="a9"/>
        <w:spacing w:line="276" w:lineRule="auto"/>
        <w:ind w:left="0"/>
        <w:jc w:val="both"/>
      </w:pPr>
    </w:p>
    <w:p w14:paraId="5E4D5B54" w14:textId="5E9FADB7" w:rsidR="00B15BF4" w:rsidRPr="00F67BB9" w:rsidRDefault="00B15BF4" w:rsidP="00B15BF4">
      <w:pPr>
        <w:pStyle w:val="a9"/>
        <w:spacing w:line="276" w:lineRule="auto"/>
        <w:ind w:left="0"/>
        <w:jc w:val="both"/>
        <w:rPr>
          <w:b/>
          <w:bCs/>
        </w:rPr>
      </w:pPr>
      <w:r>
        <w:rPr>
          <w:b/>
          <w:bCs/>
        </w:rPr>
        <w:t>1.6. Техническо предложение, включващо:</w:t>
      </w:r>
    </w:p>
    <w:p w14:paraId="0E91B100" w14:textId="4F07A83C" w:rsidR="003724B2" w:rsidRPr="00F67BB9" w:rsidRDefault="4631EA82" w:rsidP="001A6B87">
      <w:pPr>
        <w:pStyle w:val="a9"/>
        <w:spacing w:line="276" w:lineRule="auto"/>
        <w:ind w:left="0" w:firstLine="708"/>
        <w:jc w:val="both"/>
      </w:pPr>
      <w:r>
        <w:t>а)</w:t>
      </w:r>
      <w:r w:rsidR="00CB1F64">
        <w:t>.</w:t>
      </w:r>
      <w:r>
        <w:t xml:space="preserve"> Документ за упълномощаване, когато лицето, което подава офертата, не е законният представител на участника; </w:t>
      </w:r>
    </w:p>
    <w:p w14:paraId="201A6887" w14:textId="73CDD4B2" w:rsidR="00B15BF4" w:rsidRDefault="00B15BF4" w:rsidP="001A6B87">
      <w:pPr>
        <w:pStyle w:val="a9"/>
        <w:spacing w:line="276" w:lineRule="auto"/>
        <w:ind w:left="0" w:firstLine="708"/>
        <w:jc w:val="both"/>
      </w:pPr>
      <w:r>
        <w:t>б)</w:t>
      </w:r>
      <w:r w:rsidR="00CB1F64">
        <w:t>.</w:t>
      </w:r>
      <w:r>
        <w:t xml:space="preserve"> </w:t>
      </w:r>
      <w:r w:rsidRPr="00F67BB9">
        <w:t>Предложение за изпълнение на поръчката в съответствие с техническите спецификации и изискванията на възложителя (Образец)</w:t>
      </w:r>
      <w:r>
        <w:t>;</w:t>
      </w:r>
    </w:p>
    <w:p w14:paraId="5F2B87D4" w14:textId="3A6594C5" w:rsidR="003724B2" w:rsidRDefault="00B15BF4" w:rsidP="001A6B87">
      <w:pPr>
        <w:pStyle w:val="a9"/>
        <w:spacing w:line="276" w:lineRule="auto"/>
        <w:ind w:left="0" w:firstLine="708"/>
        <w:jc w:val="both"/>
      </w:pPr>
      <w:r>
        <w:t>в)</w:t>
      </w:r>
      <w:r w:rsidR="00CB1F64">
        <w:t>.</w:t>
      </w:r>
      <w:r>
        <w:t xml:space="preserve"> </w:t>
      </w:r>
      <w:r w:rsidR="41873D7F" w:rsidRPr="00F67BB9">
        <w:t>Декларация за съгласие с клаузите на приложения проект на договор</w:t>
      </w:r>
      <w:r>
        <w:t xml:space="preserve"> и срока на валидност на офертата</w:t>
      </w:r>
      <w:r w:rsidR="41873D7F" w:rsidRPr="00F67BB9">
        <w:t xml:space="preserve"> (Образец);</w:t>
      </w:r>
    </w:p>
    <w:p w14:paraId="4BA1B77C" w14:textId="660916D1" w:rsidR="002F4B3F" w:rsidRPr="00F67BB9" w:rsidRDefault="00B15BF4" w:rsidP="001A6B87">
      <w:pPr>
        <w:pStyle w:val="a9"/>
        <w:spacing w:line="276" w:lineRule="auto"/>
        <w:ind w:left="0" w:firstLine="708"/>
        <w:jc w:val="both"/>
      </w:pPr>
      <w:r>
        <w:t>г</w:t>
      </w:r>
      <w:r w:rsidR="002F4B3F">
        <w:t>)</w:t>
      </w:r>
      <w:r w:rsidR="00CB1F64">
        <w:t>.</w:t>
      </w:r>
      <w:r>
        <w:t xml:space="preserve"> </w:t>
      </w:r>
      <w:r w:rsidR="002F4B3F">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(Образец);</w:t>
      </w:r>
    </w:p>
    <w:p w14:paraId="3175084A" w14:textId="2ED82D42" w:rsidR="004F7003" w:rsidRPr="00F67BB9" w:rsidRDefault="00B15BF4" w:rsidP="00B15BF4">
      <w:pPr>
        <w:pStyle w:val="a9"/>
        <w:spacing w:line="276" w:lineRule="auto"/>
        <w:ind w:left="0"/>
        <w:jc w:val="both"/>
      </w:pPr>
      <w:r>
        <w:rPr>
          <w:b/>
        </w:rPr>
        <w:t xml:space="preserve">1.7. </w:t>
      </w:r>
      <w:r w:rsidRPr="00B15BF4">
        <w:rPr>
          <w:b/>
        </w:rPr>
        <w:t>Ценово предложение</w:t>
      </w:r>
      <w:r>
        <w:t xml:space="preserve"> - </w:t>
      </w:r>
      <w:r w:rsidR="41873D7F" w:rsidRPr="00F67BB9">
        <w:t>Отделен запечатан, непрозрачен плик с надпис „Предлагани ценови параметри“, който съдържа ценовото предложение на участника (Образец);</w:t>
      </w:r>
    </w:p>
    <w:p w14:paraId="71CBC3D0" w14:textId="77777777" w:rsidR="004F7003" w:rsidRPr="00F67BB9" w:rsidRDefault="004F7003" w:rsidP="001A6B87">
      <w:pPr>
        <w:spacing w:line="276" w:lineRule="auto"/>
        <w:jc w:val="both"/>
        <w:rPr>
          <w:b/>
          <w:noProof/>
        </w:rPr>
      </w:pPr>
      <w:r w:rsidRPr="00F67BB9">
        <w:rPr>
          <w:b/>
          <w:noProof/>
        </w:rPr>
        <w:t>Извън съдържанието на ПЛИК „Предлагани ценови параметри“ не трябва да е посочена никаква информация относно предлаганата от участниците цена. Участници, които по какъвто и да е начин са включили някъде в офертите си или извън плик „Предлагани ценови параметри“ елементи, свързани с предлаганата цена или части от нея, ще бъдат отстранени от участие в процедурата.</w:t>
      </w:r>
    </w:p>
    <w:p w14:paraId="37B8B0D5" w14:textId="77777777" w:rsidR="00B15BF4" w:rsidRDefault="00B15BF4" w:rsidP="001A6B87">
      <w:pPr>
        <w:spacing w:line="276" w:lineRule="auto"/>
        <w:jc w:val="both"/>
        <w:rPr>
          <w:noProof/>
        </w:rPr>
      </w:pPr>
    </w:p>
    <w:p w14:paraId="312406F6" w14:textId="77777777" w:rsidR="004F7003" w:rsidRPr="00F67BB9" w:rsidRDefault="004F7003" w:rsidP="001A6B87">
      <w:pPr>
        <w:spacing w:line="276" w:lineRule="auto"/>
        <w:jc w:val="both"/>
        <w:rPr>
          <w:noProof/>
        </w:rPr>
      </w:pPr>
      <w:r w:rsidRPr="00F67BB9">
        <w:rPr>
          <w:noProof/>
        </w:rPr>
        <w:lastRenderedPageBreak/>
        <w:t>Офертата, както и всички документи, съдържащи се в нея се подписват от лицето, което представлява участника съгласно актуалната му регистрация, а за физическите лица, съгласно документа за самоличност или от надлежно упълномощено лице или лица, като в офертата се прилага нотариално заверено пълномощно на упълномощеното/ите лице/а.</w:t>
      </w:r>
      <w:r w:rsidRPr="00F67BB9">
        <w:rPr>
          <w:noProof/>
        </w:rPr>
        <w:tab/>
        <w:t xml:space="preserve"> </w:t>
      </w:r>
    </w:p>
    <w:p w14:paraId="4E2BE3B5" w14:textId="77777777" w:rsidR="004F7003" w:rsidRPr="00F67BB9" w:rsidRDefault="004F7003" w:rsidP="001A6B87">
      <w:pPr>
        <w:spacing w:line="276" w:lineRule="auto"/>
        <w:jc w:val="both"/>
        <w:rPr>
          <w:noProof/>
        </w:rPr>
      </w:pPr>
      <w:r w:rsidRPr="00F67BB9">
        <w:rPr>
          <w:noProof/>
        </w:rPr>
        <w:t>Офертата се подписва от представляващия участника или от надлежно упълномощено/и - с нотариално заверено пълномощно - лице или лица, като в офертата се прилага оригинала на пълномощното от представляващия участника</w:t>
      </w:r>
    </w:p>
    <w:p w14:paraId="4FF1EE96" w14:textId="77777777" w:rsidR="00337688" w:rsidRPr="00F67BB9" w:rsidRDefault="41873D7F" w:rsidP="41873D7F">
      <w:pPr>
        <w:spacing w:before="110" w:line="276" w:lineRule="auto"/>
        <w:ind w:firstLine="567"/>
        <w:jc w:val="both"/>
        <w:rPr>
          <w:b/>
          <w:bCs/>
          <w:noProof/>
        </w:rPr>
      </w:pPr>
      <w:r w:rsidRPr="00F67BB9">
        <w:rPr>
          <w:b/>
          <w:bCs/>
          <w:noProof/>
        </w:rPr>
        <w:t xml:space="preserve">9. </w:t>
      </w:r>
      <w:r w:rsidRPr="00F67BB9">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14:paraId="0F5AD8F2" w14:textId="77777777" w:rsidR="00337688" w:rsidRPr="00F67BB9" w:rsidRDefault="00D5591B" w:rsidP="001A6B87">
      <w:pPr>
        <w:spacing w:before="110" w:line="276" w:lineRule="auto"/>
        <w:ind w:firstLine="567"/>
        <w:jc w:val="both"/>
        <w:rPr>
          <w:noProof/>
        </w:rPr>
      </w:pPr>
      <w:r w:rsidRPr="00F67BB9">
        <w:rPr>
          <w:b/>
          <w:noProof/>
        </w:rPr>
        <w:t>10</w:t>
      </w:r>
      <w:r w:rsidR="00337688" w:rsidRPr="00F67BB9">
        <w:rPr>
          <w:b/>
          <w:noProof/>
        </w:rPr>
        <w:t>.</w:t>
      </w:r>
      <w:r w:rsidR="00337688" w:rsidRPr="00F67BB9">
        <w:rPr>
          <w:noProof/>
        </w:rPr>
        <w:t xml:space="preserve">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2B417755" w14:textId="77777777" w:rsidR="00337688" w:rsidRPr="00F67BB9" w:rsidRDefault="00337688" w:rsidP="001A6B87">
      <w:pPr>
        <w:pStyle w:val="a9"/>
        <w:numPr>
          <w:ilvl w:val="0"/>
          <w:numId w:val="11"/>
        </w:numPr>
        <w:tabs>
          <w:tab w:val="left" w:pos="426"/>
          <w:tab w:val="left" w:pos="993"/>
        </w:tabs>
        <w:spacing w:before="58" w:line="276" w:lineRule="auto"/>
        <w:ind w:left="0" w:firstLine="567"/>
        <w:jc w:val="both"/>
        <w:rPr>
          <w:b/>
          <w:bCs/>
          <w:noProof/>
        </w:rPr>
      </w:pPr>
      <w:r w:rsidRPr="00F67BB9">
        <w:rPr>
          <w:noProof/>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w:t>
      </w:r>
      <w:r w:rsidR="002A0A24" w:rsidRPr="00F67BB9">
        <w:rPr>
          <w:noProof/>
        </w:rPr>
        <w:t>а</w:t>
      </w:r>
      <w:r w:rsidRPr="00F67BB9">
        <w:rPr>
          <w:noProof/>
        </w:rPr>
        <w:t xml:space="preserve"> или скъсан</w:t>
      </w:r>
      <w:r w:rsidR="002A0A24" w:rsidRPr="00F67BB9">
        <w:rPr>
          <w:noProof/>
        </w:rPr>
        <w:t>а</w:t>
      </w:r>
      <w:r w:rsidRPr="00F67BB9">
        <w:rPr>
          <w:noProof/>
        </w:rPr>
        <w:t xml:space="preserve"> </w:t>
      </w:r>
      <w:r w:rsidR="002A0A24" w:rsidRPr="00F67BB9">
        <w:rPr>
          <w:noProof/>
        </w:rPr>
        <w:t>опаковка</w:t>
      </w:r>
      <w:r w:rsidRPr="00F67BB9">
        <w:rPr>
          <w:noProof/>
        </w:rPr>
        <w:t>. Тези обстоятелства се отбелязват във входящия регистър на възложителя.</w:t>
      </w:r>
    </w:p>
    <w:p w14:paraId="098BD34C" w14:textId="77777777" w:rsidR="00337688" w:rsidRPr="00F67BB9" w:rsidRDefault="00337688" w:rsidP="001A6B87">
      <w:pPr>
        <w:pStyle w:val="a9"/>
        <w:numPr>
          <w:ilvl w:val="0"/>
          <w:numId w:val="11"/>
        </w:numPr>
        <w:tabs>
          <w:tab w:val="left" w:pos="426"/>
          <w:tab w:val="left" w:pos="993"/>
        </w:tabs>
        <w:spacing w:before="58" w:line="276" w:lineRule="auto"/>
        <w:ind w:left="0" w:firstLine="567"/>
        <w:jc w:val="both"/>
        <w:rPr>
          <w:b/>
          <w:bCs/>
          <w:noProof/>
        </w:rPr>
      </w:pPr>
      <w:r w:rsidRPr="00F67BB9">
        <w:rPr>
          <w:noProof/>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14:paraId="5435AECD" w14:textId="77777777" w:rsidR="00337688" w:rsidRPr="00F67BB9" w:rsidRDefault="00337688" w:rsidP="001A6B87">
      <w:pPr>
        <w:numPr>
          <w:ilvl w:val="0"/>
          <w:numId w:val="11"/>
        </w:numPr>
        <w:tabs>
          <w:tab w:val="left" w:pos="426"/>
          <w:tab w:val="left" w:pos="993"/>
        </w:tabs>
        <w:spacing w:before="58" w:line="276" w:lineRule="auto"/>
        <w:ind w:left="0" w:firstLine="567"/>
        <w:jc w:val="both"/>
        <w:rPr>
          <w:b/>
          <w:bCs/>
          <w:noProof/>
        </w:rPr>
      </w:pPr>
      <w:r w:rsidRPr="00F67BB9">
        <w:rPr>
          <w:noProof/>
        </w:rPr>
        <w:t xml:space="preserve"> До изтичане на срока за подаване на офертите всеки участник в процедурата може да промени, допълни или да оттегли офертата си.</w:t>
      </w:r>
    </w:p>
    <w:p w14:paraId="2A7FBE0C" w14:textId="1B0F0C5B" w:rsidR="00337688" w:rsidRPr="00F67BB9" w:rsidRDefault="00337688" w:rsidP="41873D7F">
      <w:pPr>
        <w:pStyle w:val="a9"/>
        <w:numPr>
          <w:ilvl w:val="0"/>
          <w:numId w:val="11"/>
        </w:numPr>
        <w:tabs>
          <w:tab w:val="left" w:pos="567"/>
          <w:tab w:val="left" w:pos="993"/>
        </w:tabs>
        <w:spacing w:line="276" w:lineRule="auto"/>
        <w:ind w:left="0" w:firstLine="567"/>
        <w:jc w:val="both"/>
        <w:rPr>
          <w:noProof/>
        </w:rPr>
      </w:pPr>
      <w:r w:rsidRPr="00F67BB9">
        <w:t xml:space="preserve">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Pr="00F67BB9">
        <w:tab/>
        <w:t>Офертите на лицата от списъка</w:t>
      </w:r>
      <w:r w:rsidR="00D5591B" w:rsidRPr="00F67BB9">
        <w:t xml:space="preserve"> се завеждат в регистъра по т.</w:t>
      </w:r>
      <w:r w:rsidR="007023AB">
        <w:t xml:space="preserve"> </w:t>
      </w:r>
      <w:r w:rsidR="00D5591B" w:rsidRPr="00F67BB9">
        <w:t>10</w:t>
      </w:r>
      <w:r w:rsidRPr="00F67BB9">
        <w:t>. Не се допуска приемане на оферти от лица, които не са включени в списъка.</w:t>
      </w:r>
    </w:p>
    <w:p w14:paraId="01AAA875" w14:textId="77777777" w:rsidR="00337688" w:rsidRPr="00F67BB9" w:rsidRDefault="41873D7F" w:rsidP="41873D7F">
      <w:pPr>
        <w:pStyle w:val="a9"/>
        <w:numPr>
          <w:ilvl w:val="0"/>
          <w:numId w:val="11"/>
        </w:numPr>
        <w:tabs>
          <w:tab w:val="left" w:pos="567"/>
          <w:tab w:val="left" w:pos="993"/>
        </w:tabs>
        <w:spacing w:line="276" w:lineRule="auto"/>
        <w:ind w:left="0" w:firstLine="567"/>
        <w:jc w:val="both"/>
        <w:rPr>
          <w:noProof/>
        </w:rPr>
      </w:pPr>
      <w:r w:rsidRPr="00F67BB9">
        <w:t>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14:paraId="0B0D38AB" w14:textId="77777777" w:rsidR="00337688" w:rsidRPr="00F67BB9" w:rsidRDefault="41873D7F" w:rsidP="41873D7F">
      <w:pPr>
        <w:pStyle w:val="a9"/>
        <w:tabs>
          <w:tab w:val="left" w:pos="0"/>
          <w:tab w:val="left" w:pos="567"/>
        </w:tabs>
        <w:spacing w:line="276" w:lineRule="auto"/>
        <w:ind w:left="0" w:firstLine="567"/>
        <w:jc w:val="both"/>
        <w:rPr>
          <w:rStyle w:val="FontStyle65"/>
          <w:noProof/>
          <w:sz w:val="24"/>
          <w:szCs w:val="24"/>
        </w:rPr>
      </w:pPr>
      <w:r w:rsidRPr="00F67BB9">
        <w:t xml:space="preserve"> Протоколът се подписва от предаващото лице и от председателя на комисията.</w:t>
      </w:r>
    </w:p>
    <w:p w14:paraId="1543B964" w14:textId="77777777" w:rsidR="00337688" w:rsidRDefault="00337688" w:rsidP="001A6B87">
      <w:pPr>
        <w:pStyle w:val="a9"/>
        <w:spacing w:line="276" w:lineRule="auto"/>
        <w:ind w:left="0"/>
        <w:jc w:val="both"/>
        <w:rPr>
          <w:noProof/>
        </w:rPr>
      </w:pPr>
    </w:p>
    <w:p w14:paraId="70DF336E" w14:textId="77777777" w:rsidR="002771DD" w:rsidRPr="002771DD" w:rsidRDefault="002771DD" w:rsidP="002771DD">
      <w:pPr>
        <w:pStyle w:val="a9"/>
        <w:spacing w:line="276" w:lineRule="auto"/>
        <w:ind w:left="0" w:firstLine="426"/>
        <w:jc w:val="both"/>
        <w:rPr>
          <w:b/>
          <w:noProof/>
        </w:rPr>
      </w:pPr>
      <w:r w:rsidRPr="002771DD">
        <w:rPr>
          <w:b/>
          <w:noProof/>
        </w:rPr>
        <w:t>Информация за задълженията, свързани с данъци и осигуровки, опазване на околната среда, закрила на заетостта и условията на труд:</w:t>
      </w:r>
    </w:p>
    <w:p w14:paraId="3DC4F394" w14:textId="77777777" w:rsidR="002771DD" w:rsidRDefault="002771DD" w:rsidP="002771DD">
      <w:pPr>
        <w:pStyle w:val="a9"/>
        <w:spacing w:line="276" w:lineRule="auto"/>
        <w:ind w:left="0" w:firstLine="426"/>
        <w:jc w:val="both"/>
        <w:rPr>
          <w:noProof/>
        </w:rPr>
      </w:pPr>
      <w:r>
        <w:rPr>
          <w:noProof/>
        </w:rPr>
        <w:t>При изпълнение на поръчката Изпълнителят е длъжен да спазва всички нормативни изисквания, свързани с данъци и осигуровки, опазване на околната среда, закрила на заетостта и условията на труд, които са в сила в Република България, и които са приложими към предоставяните услуги.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14:paraId="47C14EE7" w14:textId="77777777" w:rsidR="002771DD" w:rsidRPr="002771DD" w:rsidRDefault="002771DD" w:rsidP="002771DD">
      <w:pPr>
        <w:pStyle w:val="a9"/>
        <w:tabs>
          <w:tab w:val="left" w:pos="284"/>
        </w:tabs>
        <w:spacing w:line="276" w:lineRule="auto"/>
        <w:ind w:left="0"/>
        <w:jc w:val="both"/>
        <w:rPr>
          <w:b/>
          <w:noProof/>
        </w:rPr>
      </w:pPr>
      <w:r w:rsidRPr="002771DD">
        <w:rPr>
          <w:b/>
          <w:noProof/>
        </w:rPr>
        <w:lastRenderedPageBreak/>
        <w:t>o</w:t>
      </w:r>
      <w:r w:rsidRPr="002771DD">
        <w:rPr>
          <w:b/>
          <w:noProof/>
        </w:rPr>
        <w:tab/>
        <w:t>Относно задълженията, свързани с данъци и осигуровки:</w:t>
      </w:r>
    </w:p>
    <w:p w14:paraId="5DFCE176" w14:textId="77777777" w:rsidR="002771DD" w:rsidRDefault="002771DD" w:rsidP="002771DD">
      <w:pPr>
        <w:pStyle w:val="a9"/>
        <w:spacing w:line="276" w:lineRule="auto"/>
        <w:ind w:left="0" w:firstLine="426"/>
        <w:jc w:val="both"/>
        <w:rPr>
          <w:noProof/>
        </w:rPr>
      </w:pPr>
      <w:r>
        <w:rPr>
          <w:noProof/>
        </w:rPr>
        <w:t>Национална агенция по приходите:</w:t>
      </w:r>
    </w:p>
    <w:p w14:paraId="49625B23" w14:textId="77777777" w:rsidR="002771DD" w:rsidRDefault="002771DD" w:rsidP="002771DD">
      <w:pPr>
        <w:pStyle w:val="a9"/>
        <w:spacing w:line="276" w:lineRule="auto"/>
        <w:ind w:left="0" w:firstLine="426"/>
        <w:jc w:val="both"/>
        <w:rPr>
          <w:noProof/>
        </w:rPr>
      </w:pPr>
      <w:r>
        <w:rPr>
          <w:noProof/>
        </w:rPr>
        <w:t xml:space="preserve">Информационен телефон на НАП - 0700 18 700; интернет адрес: www.nap.bg </w:t>
      </w:r>
    </w:p>
    <w:p w14:paraId="6585F042" w14:textId="77777777" w:rsidR="002771DD" w:rsidRDefault="002771DD" w:rsidP="002771DD">
      <w:pPr>
        <w:pStyle w:val="a9"/>
        <w:spacing w:line="276" w:lineRule="auto"/>
        <w:ind w:left="0" w:firstLine="426"/>
        <w:jc w:val="both"/>
        <w:rPr>
          <w:noProof/>
        </w:rPr>
      </w:pPr>
    </w:p>
    <w:p w14:paraId="5D4F1D70" w14:textId="77777777" w:rsidR="002771DD" w:rsidRDefault="002771DD" w:rsidP="002771DD">
      <w:pPr>
        <w:pStyle w:val="a9"/>
        <w:tabs>
          <w:tab w:val="left" w:pos="284"/>
        </w:tabs>
        <w:spacing w:line="276" w:lineRule="auto"/>
        <w:ind w:left="0"/>
        <w:jc w:val="both"/>
        <w:rPr>
          <w:noProof/>
        </w:rPr>
      </w:pPr>
      <w:r w:rsidRPr="007239C3">
        <w:rPr>
          <w:b/>
          <w:noProof/>
        </w:rPr>
        <w:t>o</w:t>
      </w:r>
      <w:r>
        <w:rPr>
          <w:noProof/>
        </w:rPr>
        <w:tab/>
      </w:r>
      <w:r w:rsidRPr="002771DD">
        <w:rPr>
          <w:b/>
          <w:noProof/>
        </w:rPr>
        <w:t>Относно задълженията, опазване на околната среда:</w:t>
      </w:r>
    </w:p>
    <w:p w14:paraId="3F2935B8" w14:textId="77777777" w:rsidR="002771DD" w:rsidRDefault="002771DD" w:rsidP="002771DD">
      <w:pPr>
        <w:pStyle w:val="a9"/>
        <w:spacing w:line="276" w:lineRule="auto"/>
        <w:ind w:left="0" w:firstLine="426"/>
        <w:jc w:val="both"/>
        <w:rPr>
          <w:noProof/>
        </w:rPr>
      </w:pPr>
      <w:r>
        <w:rPr>
          <w:noProof/>
        </w:rPr>
        <w:t>Министерство на околната среда и водите:</w:t>
      </w:r>
    </w:p>
    <w:p w14:paraId="2AFE9A21" w14:textId="77777777" w:rsidR="002771DD" w:rsidRDefault="002771DD" w:rsidP="002771DD">
      <w:pPr>
        <w:pStyle w:val="a9"/>
        <w:spacing w:line="276" w:lineRule="auto"/>
        <w:ind w:left="0" w:firstLine="426"/>
        <w:jc w:val="both"/>
        <w:rPr>
          <w:noProof/>
        </w:rPr>
      </w:pPr>
      <w:r>
        <w:rPr>
          <w:noProof/>
        </w:rPr>
        <w:t>Информационен център на МОСВ: работи за посетители всеки работен ден от 14 до 17 ч. 1000 София, ул. „У. Гладстон“ № 67, Телефон: 02/ 940 6331, Интернет адрес:http://www3.moew.government.bg/</w:t>
      </w:r>
    </w:p>
    <w:p w14:paraId="5E5F0D6F" w14:textId="77777777" w:rsidR="002771DD" w:rsidRDefault="002771DD" w:rsidP="002771DD">
      <w:pPr>
        <w:pStyle w:val="a9"/>
        <w:spacing w:line="276" w:lineRule="auto"/>
        <w:ind w:left="0" w:firstLine="426"/>
        <w:jc w:val="both"/>
        <w:rPr>
          <w:noProof/>
        </w:rPr>
      </w:pPr>
    </w:p>
    <w:p w14:paraId="046BA601" w14:textId="77777777" w:rsidR="002771DD" w:rsidRDefault="002771DD" w:rsidP="002771DD">
      <w:pPr>
        <w:pStyle w:val="a9"/>
        <w:tabs>
          <w:tab w:val="left" w:pos="284"/>
        </w:tabs>
        <w:spacing w:line="276" w:lineRule="auto"/>
        <w:ind w:left="0"/>
        <w:jc w:val="both"/>
        <w:rPr>
          <w:noProof/>
        </w:rPr>
      </w:pPr>
      <w:r w:rsidRPr="007239C3">
        <w:rPr>
          <w:b/>
          <w:noProof/>
        </w:rPr>
        <w:t>o</w:t>
      </w:r>
      <w:r>
        <w:rPr>
          <w:noProof/>
        </w:rPr>
        <w:tab/>
      </w:r>
      <w:r w:rsidRPr="002771DD">
        <w:rPr>
          <w:b/>
          <w:noProof/>
        </w:rPr>
        <w:t>Относно задълженията, закрила на заетостта и условията на труд:</w:t>
      </w:r>
    </w:p>
    <w:p w14:paraId="30CC28D0" w14:textId="77777777" w:rsidR="002771DD" w:rsidRDefault="002771DD" w:rsidP="002771DD">
      <w:pPr>
        <w:pStyle w:val="a9"/>
        <w:spacing w:line="276" w:lineRule="auto"/>
        <w:ind w:left="0" w:firstLine="426"/>
        <w:jc w:val="both"/>
        <w:rPr>
          <w:noProof/>
        </w:rPr>
      </w:pPr>
      <w:r>
        <w:rPr>
          <w:noProof/>
        </w:rPr>
        <w:t>Министерство на труда и социалната политика:</w:t>
      </w:r>
    </w:p>
    <w:p w14:paraId="733A4F63" w14:textId="23469319" w:rsidR="002771DD" w:rsidRDefault="002771DD" w:rsidP="002771DD">
      <w:pPr>
        <w:pStyle w:val="a9"/>
        <w:spacing w:line="276" w:lineRule="auto"/>
        <w:ind w:left="0" w:firstLine="426"/>
        <w:jc w:val="both"/>
        <w:rPr>
          <w:noProof/>
        </w:rPr>
      </w:pPr>
      <w:r>
        <w:rPr>
          <w:noProof/>
        </w:rPr>
        <w:t>Интернет адрес: http://www.mlsp.government.bg, София 1051, ул. „Триадица“ №2, Телефон: 02/8119 443</w:t>
      </w:r>
    </w:p>
    <w:p w14:paraId="7F934605" w14:textId="77777777" w:rsidR="002771DD" w:rsidRPr="00F67BB9" w:rsidRDefault="002771DD" w:rsidP="002771DD">
      <w:pPr>
        <w:pStyle w:val="a9"/>
        <w:spacing w:line="276" w:lineRule="auto"/>
        <w:ind w:left="0" w:firstLine="426"/>
        <w:jc w:val="both"/>
        <w:rPr>
          <w:noProof/>
        </w:rPr>
      </w:pPr>
    </w:p>
    <w:p w14:paraId="622BDD73" w14:textId="5F09170E" w:rsidR="0074624E" w:rsidRPr="00F67BB9" w:rsidRDefault="001A35B5" w:rsidP="001A6B87">
      <w:pPr>
        <w:shd w:val="clear" w:color="auto" w:fill="FDE9D9" w:themeFill="accent6" w:themeFillTint="33"/>
        <w:autoSpaceDE w:val="0"/>
        <w:autoSpaceDN w:val="0"/>
        <w:adjustRightInd w:val="0"/>
        <w:spacing w:line="276" w:lineRule="auto"/>
        <w:ind w:right="-7"/>
        <w:jc w:val="both"/>
        <w:rPr>
          <w:b/>
          <w:noProof/>
        </w:rPr>
      </w:pPr>
      <w:r w:rsidRPr="00F67BB9">
        <w:rPr>
          <w:b/>
          <w:noProof/>
        </w:rPr>
        <w:t>РАЗДЕЛ VI</w:t>
      </w:r>
      <w:r w:rsidR="005D166D" w:rsidRPr="00F67BB9">
        <w:rPr>
          <w:b/>
          <w:noProof/>
        </w:rPr>
        <w:t>.</w:t>
      </w:r>
      <w:r w:rsidR="001526B7" w:rsidRPr="00F67BB9">
        <w:rPr>
          <w:b/>
          <w:noProof/>
        </w:rPr>
        <w:t xml:space="preserve"> </w:t>
      </w:r>
      <w:r w:rsidR="006D6F20" w:rsidRPr="00F67BB9">
        <w:rPr>
          <w:b/>
          <w:noProof/>
        </w:rPr>
        <w:t>КРИТЕРИЙ ЗА ВЪЗЛАГАНЕ НА ПОРЪЧКАТА</w:t>
      </w:r>
    </w:p>
    <w:p w14:paraId="47DB7535" w14:textId="77777777" w:rsidR="005D166D" w:rsidRPr="00F67BB9" w:rsidRDefault="005D166D" w:rsidP="001A6B87">
      <w:pPr>
        <w:autoSpaceDE w:val="0"/>
        <w:autoSpaceDN w:val="0"/>
        <w:adjustRightInd w:val="0"/>
        <w:spacing w:line="276" w:lineRule="auto"/>
        <w:ind w:right="-7" w:firstLine="720"/>
        <w:jc w:val="both"/>
        <w:rPr>
          <w:b/>
          <w:bCs/>
        </w:rPr>
      </w:pPr>
    </w:p>
    <w:p w14:paraId="492C4E1E" w14:textId="1C1B94ED" w:rsidR="0074624E" w:rsidRPr="00F67BB9" w:rsidRDefault="41873D7F" w:rsidP="001A6B87">
      <w:pPr>
        <w:autoSpaceDE w:val="0"/>
        <w:autoSpaceDN w:val="0"/>
        <w:adjustRightInd w:val="0"/>
        <w:spacing w:line="276" w:lineRule="auto"/>
        <w:ind w:right="-7" w:firstLine="720"/>
        <w:jc w:val="both"/>
        <w:rPr>
          <w:bCs/>
        </w:rPr>
      </w:pPr>
      <w:r w:rsidRPr="00F67BB9">
        <w:rPr>
          <w:b/>
          <w:bCs/>
        </w:rPr>
        <w:t xml:space="preserve"> </w:t>
      </w:r>
      <w:r w:rsidRPr="00F67BB9">
        <w:t xml:space="preserve">Критерий възлагане на настоящата поръчката е  </w:t>
      </w:r>
      <w:r w:rsidR="008B35B4">
        <w:rPr>
          <w:b/>
          <w:bCs/>
        </w:rPr>
        <w:t>„НАЙ-</w:t>
      </w:r>
      <w:r w:rsidRPr="00F67BB9">
        <w:rPr>
          <w:b/>
          <w:bCs/>
        </w:rPr>
        <w:t>НИСКА ЦЕНА“,</w:t>
      </w:r>
      <w:r w:rsidRPr="00F67BB9">
        <w:t xml:space="preserve"> съгласно чл.</w:t>
      </w:r>
      <w:r w:rsidR="007023AB">
        <w:t xml:space="preserve"> </w:t>
      </w:r>
      <w:r w:rsidRPr="00F67BB9">
        <w:t>70, ал. 2, т. 1 от Закона за обществените поръчки.</w:t>
      </w:r>
    </w:p>
    <w:p w14:paraId="43BDA2E6" w14:textId="77777777" w:rsidR="001526B7" w:rsidRPr="00F67BB9" w:rsidRDefault="001526B7" w:rsidP="001A6B87">
      <w:pPr>
        <w:spacing w:line="276" w:lineRule="auto"/>
        <w:rPr>
          <w:b/>
          <w:noProof/>
        </w:rPr>
      </w:pPr>
    </w:p>
    <w:p w14:paraId="5D1F2EC4" w14:textId="7AC6539E" w:rsidR="00337688" w:rsidRPr="00F67BB9" w:rsidRDefault="00337688" w:rsidP="001A6B87">
      <w:pPr>
        <w:shd w:val="clear" w:color="auto" w:fill="FDE9D9" w:themeFill="accent6" w:themeFillTint="33"/>
        <w:spacing w:line="276" w:lineRule="auto"/>
        <w:jc w:val="both"/>
        <w:rPr>
          <w:b/>
          <w:noProof/>
        </w:rPr>
      </w:pPr>
      <w:r w:rsidRPr="00F67BB9">
        <w:rPr>
          <w:b/>
          <w:noProof/>
        </w:rPr>
        <w:t xml:space="preserve">РАЗДЕЛ </w:t>
      </w:r>
      <w:r w:rsidR="001A35B5" w:rsidRPr="00F67BB9">
        <w:rPr>
          <w:b/>
          <w:noProof/>
          <w:lang w:val="en-US"/>
        </w:rPr>
        <w:t>V</w:t>
      </w:r>
      <w:r w:rsidR="001A35B5" w:rsidRPr="00F67BB9">
        <w:rPr>
          <w:b/>
          <w:noProof/>
        </w:rPr>
        <w:t>ІІ</w:t>
      </w:r>
      <w:r w:rsidR="005D166D" w:rsidRPr="00F67BB9">
        <w:rPr>
          <w:b/>
          <w:noProof/>
        </w:rPr>
        <w:t>.</w:t>
      </w:r>
      <w:r w:rsidR="00A27AC7" w:rsidRPr="00F67BB9">
        <w:rPr>
          <w:b/>
          <w:noProof/>
        </w:rPr>
        <w:t xml:space="preserve"> </w:t>
      </w:r>
      <w:r w:rsidRPr="00F67BB9">
        <w:rPr>
          <w:b/>
          <w:noProof/>
        </w:rPr>
        <w:t>РАЗГЛЕЖДАНЕ, ОЦЕНКА И КЛАСИРАНЕ НА ОФЕРТИТЕ</w:t>
      </w:r>
    </w:p>
    <w:p w14:paraId="1051ED8C" w14:textId="77777777" w:rsidR="00337688" w:rsidRPr="00F67BB9" w:rsidRDefault="00337688" w:rsidP="001A6B87">
      <w:pPr>
        <w:spacing w:line="276" w:lineRule="auto"/>
        <w:jc w:val="both"/>
        <w:rPr>
          <w:b/>
          <w:noProof/>
        </w:rPr>
      </w:pPr>
    </w:p>
    <w:p w14:paraId="3212CD41" w14:textId="77777777" w:rsidR="00337688" w:rsidRPr="00F67BB9" w:rsidRDefault="00337688" w:rsidP="001A6B87">
      <w:pPr>
        <w:tabs>
          <w:tab w:val="left" w:pos="851"/>
        </w:tabs>
        <w:spacing w:line="276" w:lineRule="auto"/>
        <w:ind w:firstLine="567"/>
        <w:jc w:val="both"/>
        <w:rPr>
          <w:noProof/>
        </w:rPr>
      </w:pPr>
      <w:r w:rsidRPr="00F67BB9">
        <w:rPr>
          <w:b/>
          <w:noProof/>
        </w:rPr>
        <w:t>1</w:t>
      </w:r>
      <w:r w:rsidRPr="00F67BB9">
        <w:rPr>
          <w:noProof/>
        </w:rPr>
        <w:t>.</w:t>
      </w:r>
      <w:r w:rsidRPr="00F67BB9">
        <w:rPr>
          <w:noProof/>
        </w:rPr>
        <w:tab/>
      </w:r>
      <w:r w:rsidRPr="00F67BB9">
        <w:rPr>
          <w:b/>
          <w:noProof/>
        </w:rPr>
        <w:t>Провеждане на процедурата</w:t>
      </w:r>
      <w:r w:rsidRPr="00F67BB9">
        <w:rPr>
          <w:noProof/>
        </w:rPr>
        <w:t>.</w:t>
      </w:r>
    </w:p>
    <w:p w14:paraId="165915B3" w14:textId="77777777" w:rsidR="00337688" w:rsidRPr="00F67BB9" w:rsidRDefault="00337688" w:rsidP="001A6B87">
      <w:pPr>
        <w:tabs>
          <w:tab w:val="left" w:pos="851"/>
        </w:tabs>
        <w:spacing w:before="240" w:line="276" w:lineRule="auto"/>
        <w:ind w:firstLine="567"/>
        <w:jc w:val="both"/>
        <w:rPr>
          <w:noProof/>
        </w:rPr>
      </w:pPr>
      <w:r w:rsidRPr="00F67BB9">
        <w:rPr>
          <w:noProof/>
        </w:rPr>
        <w:t>Офертите на участниците се разглеждат</w:t>
      </w:r>
      <w:r w:rsidR="00F70D06" w:rsidRPr="00F67BB9">
        <w:rPr>
          <w:noProof/>
        </w:rPr>
        <w:t xml:space="preserve"> </w:t>
      </w:r>
      <w:r w:rsidRPr="00F67BB9">
        <w:rPr>
          <w:noProof/>
        </w:rPr>
        <w:t xml:space="preserve">от комисия за извършване на подбор на участниците,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14:paraId="72A23AC2" w14:textId="77777777" w:rsidR="00337688" w:rsidRPr="00F67BB9" w:rsidRDefault="00337688" w:rsidP="001A6B87">
      <w:pPr>
        <w:spacing w:line="276" w:lineRule="auto"/>
        <w:ind w:firstLine="567"/>
        <w:jc w:val="both"/>
        <w:rPr>
          <w:noProof/>
        </w:rPr>
      </w:pPr>
      <w:r w:rsidRPr="00F67BB9">
        <w:rPr>
          <w:noProof/>
        </w:rPr>
        <w:t xml:space="preserve">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54B5104C" w14:textId="77777777" w:rsidR="00337688" w:rsidRPr="00F67BB9" w:rsidRDefault="00337688" w:rsidP="001A6B87">
      <w:pPr>
        <w:spacing w:line="276" w:lineRule="auto"/>
        <w:ind w:firstLine="567"/>
        <w:jc w:val="both"/>
        <w:rPr>
          <w:noProof/>
        </w:rPr>
      </w:pPr>
      <w:r w:rsidRPr="00F67BB9">
        <w:rPr>
          <w:noProof/>
        </w:rPr>
        <w:t xml:space="preserve">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 </w:t>
      </w:r>
    </w:p>
    <w:p w14:paraId="413F1C22" w14:textId="77777777" w:rsidR="00337688" w:rsidRPr="00F67BB9" w:rsidRDefault="00337688" w:rsidP="001A6B87">
      <w:pPr>
        <w:spacing w:line="276" w:lineRule="auto"/>
        <w:ind w:firstLine="567"/>
        <w:jc w:val="both"/>
        <w:rPr>
          <w:noProof/>
        </w:rPr>
      </w:pPr>
      <w:r w:rsidRPr="00F67BB9">
        <w:rPr>
          <w:noProof/>
        </w:rPr>
        <w:t xml:space="preserve">Най-малко трима от членовете на комисията подписват техническото предложение и плика с надпис „Предлагани ценови параметри“. </w:t>
      </w:r>
    </w:p>
    <w:p w14:paraId="2D272D1A" w14:textId="77777777" w:rsidR="00337688" w:rsidRPr="00F67BB9" w:rsidRDefault="00337688" w:rsidP="001A6B87">
      <w:pPr>
        <w:spacing w:line="276" w:lineRule="auto"/>
        <w:ind w:firstLine="567"/>
        <w:jc w:val="both"/>
        <w:rPr>
          <w:noProof/>
        </w:rPr>
      </w:pPr>
      <w:r w:rsidRPr="00F67BB9">
        <w:rPr>
          <w:noProof/>
        </w:rPr>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14:paraId="52FA15BC" w14:textId="5B2C0817" w:rsidR="00337688" w:rsidRPr="00F67BB9" w:rsidRDefault="00337688" w:rsidP="001A6B87">
      <w:pPr>
        <w:spacing w:line="276" w:lineRule="auto"/>
        <w:ind w:firstLine="567"/>
        <w:jc w:val="both"/>
        <w:rPr>
          <w:noProof/>
        </w:rPr>
      </w:pPr>
      <w:r w:rsidRPr="00F67BB9">
        <w:rPr>
          <w:noProof/>
        </w:rPr>
        <w:t>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w:t>
      </w:r>
      <w:r w:rsidR="007023AB">
        <w:rPr>
          <w:noProof/>
        </w:rPr>
        <w:t>,</w:t>
      </w:r>
      <w:r w:rsidRPr="00F67BB9">
        <w:rPr>
          <w:noProof/>
        </w:rPr>
        <w:t xml:space="preserve"> ал.</w:t>
      </w:r>
      <w:r w:rsidR="007023AB">
        <w:rPr>
          <w:noProof/>
        </w:rPr>
        <w:t xml:space="preserve"> </w:t>
      </w:r>
      <w:r w:rsidRPr="00F67BB9">
        <w:rPr>
          <w:noProof/>
        </w:rPr>
        <w:t xml:space="preserve">7 от ППЗОП. </w:t>
      </w:r>
    </w:p>
    <w:p w14:paraId="5F20BE96" w14:textId="6EA4C716" w:rsidR="00337688" w:rsidRPr="00F67BB9" w:rsidRDefault="00337688" w:rsidP="001A6B87">
      <w:pPr>
        <w:spacing w:line="276" w:lineRule="auto"/>
        <w:ind w:firstLine="567"/>
        <w:jc w:val="both"/>
        <w:rPr>
          <w:noProof/>
        </w:rPr>
      </w:pPr>
      <w:r w:rsidRPr="00F67BB9">
        <w:rPr>
          <w:noProof/>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w:t>
      </w:r>
      <w:r w:rsidRPr="00F67BB9">
        <w:rPr>
          <w:noProof/>
        </w:rPr>
        <w:lastRenderedPageBreak/>
        <w:t>състояние или критериите за подбор, комисията ги посочва в протокола по чл. 54</w:t>
      </w:r>
      <w:r w:rsidR="007023AB">
        <w:rPr>
          <w:noProof/>
        </w:rPr>
        <w:t>,</w:t>
      </w:r>
      <w:r w:rsidRPr="00F67BB9">
        <w:rPr>
          <w:noProof/>
        </w:rPr>
        <w:t xml:space="preserve"> ал.</w:t>
      </w:r>
      <w:r w:rsidR="007023AB">
        <w:rPr>
          <w:noProof/>
        </w:rPr>
        <w:t xml:space="preserve"> </w:t>
      </w:r>
      <w:r w:rsidRPr="00F67BB9">
        <w:rPr>
          <w:noProof/>
        </w:rPr>
        <w:t xml:space="preserve">7 от ППЗОП и изпраща протокола на всички кандидати или участници в деня на публикуването му в профила на купувача. </w:t>
      </w:r>
    </w:p>
    <w:p w14:paraId="063C72E9" w14:textId="77777777" w:rsidR="00337688" w:rsidRPr="00F67BB9" w:rsidRDefault="00337688" w:rsidP="001A6B87">
      <w:pPr>
        <w:spacing w:line="276" w:lineRule="auto"/>
        <w:ind w:firstLine="567"/>
        <w:jc w:val="both"/>
        <w:rPr>
          <w:noProof/>
        </w:rPr>
      </w:pPr>
      <w:r w:rsidRPr="00F67BB9">
        <w:rPr>
          <w:noProof/>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кандидата или участника. </w:t>
      </w:r>
    </w:p>
    <w:p w14:paraId="58111621" w14:textId="77777777" w:rsidR="00337688" w:rsidRPr="00F67BB9" w:rsidRDefault="00337688" w:rsidP="001A6B87">
      <w:pPr>
        <w:spacing w:line="276" w:lineRule="auto"/>
        <w:ind w:firstLine="567"/>
        <w:jc w:val="both"/>
        <w:rPr>
          <w:noProof/>
        </w:rPr>
      </w:pPr>
      <w:r w:rsidRPr="00F67BB9">
        <w:rPr>
          <w:noProof/>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228AE6C0" w14:textId="77777777" w:rsidR="00337688" w:rsidRPr="00F67BB9" w:rsidRDefault="00337688" w:rsidP="001A6B87">
      <w:pPr>
        <w:spacing w:line="276" w:lineRule="auto"/>
        <w:ind w:firstLine="567"/>
        <w:jc w:val="both"/>
        <w:rPr>
          <w:noProof/>
        </w:rPr>
      </w:pPr>
      <w:r w:rsidRPr="00F67BB9">
        <w:rPr>
          <w:noProof/>
        </w:rPr>
        <w:t xml:space="preserve">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 </w:t>
      </w:r>
    </w:p>
    <w:p w14:paraId="45C329C5" w14:textId="77777777" w:rsidR="00337688" w:rsidRPr="00F67BB9" w:rsidRDefault="00337688" w:rsidP="001A6B87">
      <w:pPr>
        <w:spacing w:line="276" w:lineRule="auto"/>
        <w:ind w:firstLine="567"/>
        <w:jc w:val="both"/>
        <w:rPr>
          <w:noProof/>
        </w:rPr>
      </w:pPr>
      <w:r w:rsidRPr="00F67BB9">
        <w:rPr>
          <w:noProof/>
        </w:rPr>
        <w:t xml:space="preserve">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w:t>
      </w:r>
    </w:p>
    <w:p w14:paraId="6B26321F" w14:textId="77777777" w:rsidR="00337688" w:rsidRPr="00F67BB9" w:rsidRDefault="00337688" w:rsidP="001A6B87">
      <w:pPr>
        <w:spacing w:line="276" w:lineRule="auto"/>
        <w:ind w:firstLine="567"/>
        <w:jc w:val="both"/>
        <w:rPr>
          <w:noProof/>
        </w:rPr>
      </w:pPr>
      <w:r w:rsidRPr="00F67BB9">
        <w:rPr>
          <w:noProof/>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335DBB02" w14:textId="77777777" w:rsidR="00337688" w:rsidRPr="00F67BB9" w:rsidRDefault="41873D7F" w:rsidP="001A6B87">
      <w:pPr>
        <w:spacing w:line="276" w:lineRule="auto"/>
        <w:ind w:firstLine="567"/>
        <w:jc w:val="both"/>
      </w:pPr>
      <w:r w:rsidRPr="00F67BB9">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14:paraId="2DDC1D5C" w14:textId="77777777" w:rsidR="00337688" w:rsidRPr="00F67BB9" w:rsidRDefault="41873D7F" w:rsidP="001A6B87">
      <w:pPr>
        <w:spacing w:line="276" w:lineRule="auto"/>
        <w:ind w:firstLine="567"/>
        <w:jc w:val="both"/>
      </w:pPr>
      <w:r w:rsidRPr="00F67BB9">
        <w:t xml:space="preserve">Комисията разглежда допуснатите оферти и проверява за тяхното съответствие с предварително обявените условия. </w:t>
      </w:r>
    </w:p>
    <w:p w14:paraId="705F1FE5" w14:textId="77777777" w:rsidR="00337688" w:rsidRPr="00F67BB9" w:rsidRDefault="41873D7F" w:rsidP="001A6B87">
      <w:pPr>
        <w:spacing w:line="276" w:lineRule="auto"/>
        <w:ind w:firstLine="567"/>
        <w:jc w:val="both"/>
      </w:pPr>
      <w:r w:rsidRPr="00F67BB9">
        <w:t xml:space="preserve">Ценовото предложение на участник, чиято оферта не отговаря на изискванията на възложителя, не се отваря. </w:t>
      </w:r>
    </w:p>
    <w:p w14:paraId="0C578D5B" w14:textId="77777777" w:rsidR="00337688" w:rsidRPr="00F67BB9" w:rsidRDefault="41873D7F" w:rsidP="001A6B87">
      <w:pPr>
        <w:spacing w:line="276" w:lineRule="auto"/>
        <w:ind w:firstLine="567"/>
        <w:jc w:val="both"/>
      </w:pPr>
      <w:r w:rsidRPr="00F67BB9">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 </w:t>
      </w:r>
    </w:p>
    <w:p w14:paraId="15D68499" w14:textId="77777777" w:rsidR="00337688" w:rsidRPr="00F67BB9" w:rsidRDefault="41873D7F" w:rsidP="001A6B87">
      <w:pPr>
        <w:spacing w:line="276" w:lineRule="auto"/>
        <w:ind w:firstLine="567"/>
        <w:jc w:val="both"/>
      </w:pPr>
      <w:r w:rsidRPr="00F67BB9">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61A99F52" w14:textId="77777777" w:rsidR="00337688" w:rsidRPr="00F67BB9" w:rsidRDefault="41873D7F" w:rsidP="001A6B87">
      <w:pPr>
        <w:spacing w:line="276" w:lineRule="auto"/>
        <w:ind w:firstLine="567"/>
        <w:jc w:val="both"/>
      </w:pPr>
      <w:r w:rsidRPr="00F67BB9">
        <w:t xml:space="preserve">Комисията обявява резултатите от оценяването на офертите по другите показатели, отваря ценовите предложения и ги оповестява. </w:t>
      </w:r>
    </w:p>
    <w:p w14:paraId="43520067" w14:textId="77777777" w:rsidR="00337688" w:rsidRPr="00F67BB9" w:rsidRDefault="41873D7F" w:rsidP="001A6B87">
      <w:pPr>
        <w:spacing w:line="276" w:lineRule="auto"/>
        <w:ind w:firstLine="567"/>
        <w:jc w:val="both"/>
      </w:pPr>
      <w:r w:rsidRPr="00F67BB9">
        <w:t xml:space="preserve">Комисията класира участниците по степента на съответствие на офертите с предварително обявените от възложителя условия. </w:t>
      </w:r>
    </w:p>
    <w:p w14:paraId="3BE653AC" w14:textId="77777777" w:rsidR="008C170A" w:rsidRPr="00F67BB9" w:rsidRDefault="008C170A" w:rsidP="001A6B87">
      <w:pPr>
        <w:spacing w:line="276" w:lineRule="auto"/>
        <w:ind w:firstLine="567"/>
        <w:jc w:val="both"/>
        <w:rPr>
          <w:noProof/>
        </w:rPr>
      </w:pPr>
    </w:p>
    <w:p w14:paraId="0E24C8AD" w14:textId="79F27861" w:rsidR="00337688" w:rsidRPr="00F67BB9" w:rsidRDefault="00337688" w:rsidP="001A6B87">
      <w:pPr>
        <w:pStyle w:val="af7"/>
        <w:shd w:val="clear" w:color="auto" w:fill="FDE9D9" w:themeFill="accent6" w:themeFillTint="33"/>
      </w:pPr>
      <w:r w:rsidRPr="00F67BB9">
        <w:lastRenderedPageBreak/>
        <w:t xml:space="preserve">РАЗДЕЛ </w:t>
      </w:r>
      <w:r w:rsidR="00DC01D0">
        <w:t>VІІІ</w:t>
      </w:r>
      <w:r w:rsidR="005D166D" w:rsidRPr="00F67BB9">
        <w:t>.</w:t>
      </w:r>
      <w:r w:rsidRPr="00F67BB9">
        <w:t xml:space="preserve"> ОПРЕДЕЛЯНЕ НА ИЗПЪЛНИТЕЛ. ОБЯВЯВАНЕ НА РЕШЕНИЕТО НА ВЪЗЛОЖИТЕЛЯ. ПРЕКРАТЯВАНЕ НА ПРОЦЕДУРАТА. СКЛЮЧВАНЕ НА ДОГОВОР</w:t>
      </w:r>
    </w:p>
    <w:p w14:paraId="34334A7F" w14:textId="77777777" w:rsidR="00337688" w:rsidRPr="00F67BB9" w:rsidRDefault="00337688" w:rsidP="001A6B87">
      <w:pPr>
        <w:spacing w:line="276" w:lineRule="auto"/>
        <w:jc w:val="both"/>
        <w:rPr>
          <w:noProof/>
        </w:rPr>
      </w:pPr>
    </w:p>
    <w:p w14:paraId="2EBDC613" w14:textId="77777777" w:rsidR="00337688" w:rsidRPr="00F67BB9" w:rsidRDefault="008C170A" w:rsidP="001A6B87">
      <w:pPr>
        <w:spacing w:line="276" w:lineRule="auto"/>
        <w:ind w:firstLine="567"/>
        <w:jc w:val="both"/>
        <w:rPr>
          <w:noProof/>
        </w:rPr>
      </w:pPr>
      <w:r w:rsidRPr="00F67BB9">
        <w:rPr>
          <w:b/>
          <w:noProof/>
        </w:rPr>
        <w:t>А</w:t>
      </w:r>
      <w:r w:rsidR="00337688" w:rsidRPr="00F67BB9">
        <w:rPr>
          <w:b/>
          <w:noProof/>
        </w:rPr>
        <w:t>.</w:t>
      </w:r>
      <w:r w:rsidR="00337688" w:rsidRPr="00F67BB9">
        <w:rPr>
          <w:noProof/>
        </w:rPr>
        <w:t xml:space="preserve"> </w:t>
      </w:r>
      <w:r w:rsidR="00337688" w:rsidRPr="00F67BB9">
        <w:rPr>
          <w:b/>
          <w:noProof/>
        </w:rPr>
        <w:t>ОПРЕДЕЛЯНЕ НА ИЗПЪЛНИТЕЛ.</w:t>
      </w:r>
      <w:r w:rsidR="00337688" w:rsidRPr="00F67BB9">
        <w:rPr>
          <w:noProof/>
        </w:rPr>
        <w:t xml:space="preserve"> </w:t>
      </w:r>
    </w:p>
    <w:p w14:paraId="41649BDF" w14:textId="77777777" w:rsidR="00337688" w:rsidRPr="00F67BB9" w:rsidRDefault="00337688" w:rsidP="001A6B87">
      <w:pPr>
        <w:spacing w:line="276" w:lineRule="auto"/>
        <w:ind w:firstLine="567"/>
        <w:jc w:val="both"/>
        <w:textAlignment w:val="center"/>
        <w:rPr>
          <w:noProof/>
        </w:rPr>
      </w:pPr>
      <w:r w:rsidRPr="00F67BB9">
        <w:rPr>
          <w:noProof/>
        </w:rPr>
        <w:t>Възложителят определя за изпълнител на поръчката участник, за когото са изпълнени следните условия:</w:t>
      </w:r>
    </w:p>
    <w:p w14:paraId="4BBC931A" w14:textId="77777777" w:rsidR="00337688" w:rsidRPr="00F67BB9" w:rsidRDefault="00337688" w:rsidP="001A6B87">
      <w:pPr>
        <w:spacing w:line="276" w:lineRule="auto"/>
        <w:ind w:firstLine="567"/>
        <w:jc w:val="both"/>
        <w:textAlignment w:val="center"/>
        <w:rPr>
          <w:noProof/>
        </w:rPr>
      </w:pPr>
      <w:r w:rsidRPr="00F67BB9">
        <w:rPr>
          <w:noProof/>
        </w:rPr>
        <w:t>1. не са налице основанията за отстраняване от процедурата, освен в случаите по чл. 54, ал. 3 от ЗОП, и отговаря на критериите за подбор;</w:t>
      </w:r>
    </w:p>
    <w:p w14:paraId="1C64252A" w14:textId="77777777" w:rsidR="00337688" w:rsidRPr="00F67BB9" w:rsidRDefault="00337688" w:rsidP="001A6B87">
      <w:pPr>
        <w:spacing w:line="276" w:lineRule="auto"/>
        <w:ind w:firstLine="567"/>
        <w:jc w:val="both"/>
        <w:textAlignment w:val="center"/>
        <w:rPr>
          <w:noProof/>
        </w:rPr>
      </w:pPr>
      <w:r w:rsidRPr="00F67BB9">
        <w:rPr>
          <w:noProof/>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14:paraId="48F27222" w14:textId="77777777" w:rsidR="00337688" w:rsidRPr="00F67BB9" w:rsidRDefault="00337688" w:rsidP="001A6B87">
      <w:pPr>
        <w:spacing w:line="276" w:lineRule="auto"/>
        <w:ind w:firstLine="567"/>
        <w:jc w:val="both"/>
        <w:rPr>
          <w:noProof/>
        </w:rPr>
      </w:pPr>
      <w:r w:rsidRPr="00F67BB9" w:rsidDel="00827E63">
        <w:rPr>
          <w:noProof/>
        </w:rPr>
        <w:t xml:space="preserve"> </w:t>
      </w:r>
    </w:p>
    <w:p w14:paraId="18114CD5" w14:textId="77777777" w:rsidR="00337688" w:rsidRPr="00F67BB9" w:rsidRDefault="00337688" w:rsidP="001A6B87">
      <w:pPr>
        <w:pStyle w:val="af7"/>
        <w:ind w:firstLine="567"/>
      </w:pPr>
      <w:r w:rsidRPr="00F67BB9">
        <w:t>Б. ПРЕКРАТЯВАНЕ НА ПРОЦЕДУРАТА:</w:t>
      </w:r>
    </w:p>
    <w:p w14:paraId="6ABD4FFB" w14:textId="77777777" w:rsidR="00337688" w:rsidRPr="00F67BB9" w:rsidRDefault="00337688" w:rsidP="001A6B87">
      <w:pPr>
        <w:pStyle w:val="af7"/>
        <w:ind w:firstLine="567"/>
        <w:rPr>
          <w:b w:val="0"/>
        </w:rPr>
      </w:pPr>
      <w:r w:rsidRPr="00F67BB9">
        <w:rPr>
          <w:b w:val="0"/>
        </w:rPr>
        <w:t>(1) Възложителят прекратява процедурата с мотивирано решение, когато:</w:t>
      </w:r>
    </w:p>
    <w:p w14:paraId="7BB250C2" w14:textId="51646D3E" w:rsidR="00337688" w:rsidRPr="00F67BB9" w:rsidRDefault="00337688" w:rsidP="001A6B87">
      <w:pPr>
        <w:pStyle w:val="af7"/>
        <w:ind w:firstLine="567"/>
        <w:rPr>
          <w:b w:val="0"/>
        </w:rPr>
      </w:pPr>
      <w:r w:rsidRPr="00F67BB9">
        <w:rPr>
          <w:b w:val="0"/>
        </w:rPr>
        <w:t xml:space="preserve">1. </w:t>
      </w:r>
      <w:r w:rsidR="002F4B3F">
        <w:rPr>
          <w:b w:val="0"/>
        </w:rPr>
        <w:t>не е подадена нито една оферта</w:t>
      </w:r>
      <w:r w:rsidRPr="00F67BB9">
        <w:rPr>
          <w:b w:val="0"/>
        </w:rPr>
        <w:t xml:space="preserve"> или не се е явил нито един участник за преговори;</w:t>
      </w:r>
    </w:p>
    <w:p w14:paraId="02D116FE" w14:textId="77777777" w:rsidR="00337688" w:rsidRPr="00F67BB9" w:rsidRDefault="00337688" w:rsidP="001A6B87">
      <w:pPr>
        <w:pStyle w:val="af7"/>
        <w:ind w:firstLine="567"/>
        <w:rPr>
          <w:b w:val="0"/>
        </w:rPr>
      </w:pPr>
      <w:r w:rsidRPr="00F67BB9">
        <w:rPr>
          <w:b w:val="0"/>
        </w:rPr>
        <w:t>2. всички оферти или заявления за участие не отговарят на условията за представяне, включително за форма, начин и срок, или са неподходящи;</w:t>
      </w:r>
    </w:p>
    <w:p w14:paraId="2A6BD322" w14:textId="77777777" w:rsidR="00337688" w:rsidRPr="00F67BB9" w:rsidRDefault="00337688" w:rsidP="001A6B87">
      <w:pPr>
        <w:pStyle w:val="af7"/>
        <w:ind w:firstLine="567"/>
        <w:rPr>
          <w:b w:val="0"/>
        </w:rPr>
      </w:pPr>
      <w:r w:rsidRPr="00F67BB9">
        <w:rPr>
          <w:b w:val="0"/>
        </w:rPr>
        <w:t>3. всички конкурсни проекти не отговарят на предварително обявените условия от възложителя;</w:t>
      </w:r>
    </w:p>
    <w:p w14:paraId="058F966D" w14:textId="77777777" w:rsidR="00337688" w:rsidRPr="00F67BB9" w:rsidRDefault="00337688" w:rsidP="001A6B87">
      <w:pPr>
        <w:pStyle w:val="af7"/>
        <w:ind w:firstLine="567"/>
        <w:rPr>
          <w:b w:val="0"/>
        </w:rPr>
      </w:pPr>
      <w:r w:rsidRPr="00F67BB9">
        <w:rPr>
          <w:b w:val="0"/>
        </w:rPr>
        <w:t>4. първият и вторият класиран участник откаже да сключи договор;</w:t>
      </w:r>
    </w:p>
    <w:p w14:paraId="708A7A42" w14:textId="77777777" w:rsidR="00337688" w:rsidRPr="00F67BB9" w:rsidRDefault="00337688" w:rsidP="001A6B87">
      <w:pPr>
        <w:pStyle w:val="af7"/>
        <w:ind w:firstLine="567"/>
        <w:rPr>
          <w:b w:val="0"/>
        </w:rPr>
      </w:pPr>
      <w:r w:rsidRPr="00F67BB9">
        <w:rPr>
          <w:b w:val="0"/>
        </w:rPr>
        <w:t>5.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0B812BB1" w14:textId="77777777" w:rsidR="00337688" w:rsidRPr="00F67BB9" w:rsidRDefault="00337688" w:rsidP="001A6B87">
      <w:pPr>
        <w:pStyle w:val="af7"/>
        <w:ind w:firstLine="567"/>
        <w:rPr>
          <w:b w:val="0"/>
        </w:rPr>
      </w:pPr>
      <w:r w:rsidRPr="00F67BB9">
        <w:rPr>
          <w:b w:val="0"/>
        </w:rPr>
        <w:t>6. поради неизпълнение на някое от условията по чл. 112, ал. 1 от ЗОП не се сключва договор за обществена поръчка;</w:t>
      </w:r>
    </w:p>
    <w:p w14:paraId="7575E68F" w14:textId="77777777" w:rsidR="00337688" w:rsidRPr="00F67BB9" w:rsidRDefault="00337688" w:rsidP="001A6B87">
      <w:pPr>
        <w:pStyle w:val="af7"/>
        <w:ind w:firstLine="567"/>
        <w:rPr>
          <w:b w:val="0"/>
        </w:rPr>
      </w:pPr>
      <w:r w:rsidRPr="00F67BB9">
        <w:rPr>
          <w:b w:val="0"/>
        </w:rPr>
        <w:t>7. всички оферти, които отговарят на предварително обявените от възложителя условия, надвишават финансовия ресурс, който той може да осигури;</w:t>
      </w:r>
    </w:p>
    <w:p w14:paraId="471B042B" w14:textId="77777777" w:rsidR="00337688" w:rsidRPr="00F67BB9" w:rsidRDefault="00337688" w:rsidP="001A6B87">
      <w:pPr>
        <w:pStyle w:val="af7"/>
        <w:ind w:firstLine="567"/>
        <w:rPr>
          <w:b w:val="0"/>
        </w:rPr>
      </w:pPr>
      <w:r w:rsidRPr="00F67BB9">
        <w:rPr>
          <w:b w:val="0"/>
        </w:rPr>
        <w:t>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727BC826" w14:textId="77777777" w:rsidR="00337688" w:rsidRPr="00F67BB9" w:rsidRDefault="00337688" w:rsidP="001A6B87">
      <w:pPr>
        <w:pStyle w:val="af7"/>
        <w:ind w:firstLine="567"/>
        <w:rPr>
          <w:b w:val="0"/>
        </w:rPr>
      </w:pPr>
      <w:r w:rsidRPr="00F67BB9">
        <w:rPr>
          <w:b w:val="0"/>
        </w:rPr>
        <w:t>9. са необходими съществени промени в условията на обявената поръчка, които биха променили кръга на заинтересованите лица.</w:t>
      </w:r>
    </w:p>
    <w:p w14:paraId="11BA548A" w14:textId="77777777" w:rsidR="00337688" w:rsidRPr="00F67BB9" w:rsidRDefault="00337688" w:rsidP="001A6B87">
      <w:pPr>
        <w:pStyle w:val="af7"/>
        <w:ind w:firstLine="567"/>
        <w:rPr>
          <w:b w:val="0"/>
        </w:rPr>
      </w:pPr>
      <w:r w:rsidRPr="00F67BB9">
        <w:rPr>
          <w:b w:val="0"/>
        </w:rPr>
        <w:t>(2) Възложителят може да прекрати процедурата с мотивирано решение, когато:</w:t>
      </w:r>
    </w:p>
    <w:p w14:paraId="3449F9FD" w14:textId="77777777" w:rsidR="00337688" w:rsidRPr="00F67BB9" w:rsidRDefault="00337688" w:rsidP="001A6B87">
      <w:pPr>
        <w:pStyle w:val="af7"/>
        <w:ind w:firstLine="567"/>
        <w:rPr>
          <w:b w:val="0"/>
        </w:rPr>
      </w:pPr>
      <w:r w:rsidRPr="00F67BB9">
        <w:rPr>
          <w:b w:val="0"/>
        </w:rPr>
        <w:t>1. е подадена само една оферта;</w:t>
      </w:r>
    </w:p>
    <w:p w14:paraId="1508402C" w14:textId="77777777" w:rsidR="00337688" w:rsidRPr="00F67BB9" w:rsidRDefault="00337688" w:rsidP="001A6B87">
      <w:pPr>
        <w:pStyle w:val="af7"/>
        <w:ind w:firstLine="567"/>
        <w:rPr>
          <w:b w:val="0"/>
        </w:rPr>
      </w:pPr>
      <w:r w:rsidRPr="00F67BB9">
        <w:rPr>
          <w:b w:val="0"/>
        </w:rPr>
        <w:t>2. има само една подходяща оферта;</w:t>
      </w:r>
    </w:p>
    <w:p w14:paraId="7892829E" w14:textId="77777777" w:rsidR="00337688" w:rsidRPr="00F67BB9" w:rsidRDefault="00337688" w:rsidP="001A6B87">
      <w:pPr>
        <w:pStyle w:val="af7"/>
        <w:ind w:firstLine="567"/>
        <w:rPr>
          <w:b w:val="0"/>
        </w:rPr>
      </w:pPr>
      <w:r w:rsidRPr="00F67BB9">
        <w:rPr>
          <w:b w:val="0"/>
        </w:rPr>
        <w:t>3. участникът, класиран на първо място:</w:t>
      </w:r>
    </w:p>
    <w:p w14:paraId="27A9CECD" w14:textId="77777777" w:rsidR="00337688" w:rsidRPr="00F67BB9" w:rsidRDefault="00337688" w:rsidP="001A6B87">
      <w:pPr>
        <w:pStyle w:val="af7"/>
        <w:ind w:firstLine="567"/>
        <w:rPr>
          <w:b w:val="0"/>
        </w:rPr>
      </w:pPr>
      <w:r w:rsidRPr="00F67BB9">
        <w:rPr>
          <w:b w:val="0"/>
        </w:rPr>
        <w:t>а) откаже да сключи договор;</w:t>
      </w:r>
    </w:p>
    <w:p w14:paraId="386F5B6D" w14:textId="77777777" w:rsidR="00337688" w:rsidRPr="00F67BB9" w:rsidRDefault="00337688" w:rsidP="001A6B87">
      <w:pPr>
        <w:pStyle w:val="af7"/>
        <w:ind w:firstLine="567"/>
        <w:rPr>
          <w:b w:val="0"/>
        </w:rPr>
      </w:pPr>
      <w:r w:rsidRPr="00F67BB9">
        <w:rPr>
          <w:b w:val="0"/>
        </w:rPr>
        <w:t>б) не изпълни някое от условията по чл. 112, ал. 1 от ЗОП, или</w:t>
      </w:r>
    </w:p>
    <w:p w14:paraId="23132CFB" w14:textId="77777777" w:rsidR="00337688" w:rsidRPr="00F67BB9" w:rsidRDefault="00337688" w:rsidP="001A6B87">
      <w:pPr>
        <w:pStyle w:val="af7"/>
        <w:ind w:firstLine="567"/>
        <w:rPr>
          <w:b w:val="0"/>
        </w:rPr>
      </w:pPr>
      <w:r w:rsidRPr="00F67BB9">
        <w:rPr>
          <w:b w:val="0"/>
        </w:rPr>
        <w:t>в) не докаже, че не са налице основания за отстраняване от процедурата.</w:t>
      </w:r>
    </w:p>
    <w:p w14:paraId="31B15E7E" w14:textId="77777777" w:rsidR="00337688" w:rsidRPr="00F67BB9" w:rsidRDefault="00337688" w:rsidP="001A6B87">
      <w:pPr>
        <w:spacing w:line="276" w:lineRule="auto"/>
        <w:ind w:firstLine="567"/>
        <w:jc w:val="both"/>
        <w:rPr>
          <w:noProof/>
        </w:rPr>
      </w:pPr>
    </w:p>
    <w:p w14:paraId="7C82E249" w14:textId="77777777" w:rsidR="00337688" w:rsidRPr="00F67BB9" w:rsidRDefault="00337688" w:rsidP="001A6B87">
      <w:pPr>
        <w:spacing w:line="276" w:lineRule="auto"/>
        <w:ind w:firstLine="567"/>
        <w:jc w:val="both"/>
        <w:rPr>
          <w:b/>
          <w:noProof/>
        </w:rPr>
      </w:pPr>
      <w:r w:rsidRPr="00F67BB9">
        <w:rPr>
          <w:b/>
          <w:noProof/>
        </w:rPr>
        <w:t>В. СКЛЮЧВАНЕ НА ДОГОВОР:</w:t>
      </w:r>
    </w:p>
    <w:p w14:paraId="442FF48B" w14:textId="77777777" w:rsidR="00337688" w:rsidRPr="00F67BB9" w:rsidRDefault="41873D7F" w:rsidP="001A6B87">
      <w:pPr>
        <w:spacing w:line="276" w:lineRule="auto"/>
        <w:ind w:firstLine="567"/>
        <w:jc w:val="both"/>
      </w:pPr>
      <w:r w:rsidRPr="00F67BB9">
        <w:t xml:space="preserve">След влизането в сила на решението за избор на изпълнител страните уговарят датата и начина за сключване на договора. </w:t>
      </w:r>
    </w:p>
    <w:p w14:paraId="7EC5533B" w14:textId="77777777" w:rsidR="00337688" w:rsidRPr="00F67BB9" w:rsidRDefault="41873D7F" w:rsidP="001A6B87">
      <w:pPr>
        <w:spacing w:line="276" w:lineRule="auto"/>
        <w:ind w:firstLine="567"/>
        <w:jc w:val="both"/>
      </w:pPr>
      <w:r w:rsidRPr="00F67BB9">
        <w:lastRenderedPageBreak/>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 </w:t>
      </w:r>
    </w:p>
    <w:p w14:paraId="7316FD5C" w14:textId="77777777" w:rsidR="00337688" w:rsidRPr="00F67BB9" w:rsidRDefault="1F902437" w:rsidP="001A6B87">
      <w:pPr>
        <w:spacing w:line="276" w:lineRule="auto"/>
        <w:ind w:firstLine="567"/>
        <w:jc w:val="both"/>
      </w:pPr>
      <w:r w:rsidRPr="00F67BB9">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5402A73C" w14:textId="77777777" w:rsidR="00337688" w:rsidRPr="00F67BB9" w:rsidRDefault="41873D7F" w:rsidP="001A6B87">
      <w:pPr>
        <w:spacing w:line="276" w:lineRule="auto"/>
        <w:ind w:firstLine="567"/>
        <w:jc w:val="both"/>
      </w:pPr>
      <w:r w:rsidRPr="00F67BB9">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14:paraId="04D68989" w14:textId="77777777" w:rsidR="00337688" w:rsidRPr="00F67BB9" w:rsidRDefault="41873D7F" w:rsidP="001A6B87">
      <w:pPr>
        <w:spacing w:line="276" w:lineRule="auto"/>
        <w:ind w:firstLine="567"/>
        <w:jc w:val="both"/>
      </w:pPr>
      <w:r w:rsidRPr="00F67BB9">
        <w:t>Възложителят няма право да изисква документи, които:</w:t>
      </w:r>
    </w:p>
    <w:p w14:paraId="3566ECFD" w14:textId="77777777" w:rsidR="00337688" w:rsidRPr="00F67BB9" w:rsidRDefault="41873D7F" w:rsidP="001A6B87">
      <w:pPr>
        <w:spacing w:line="276" w:lineRule="auto"/>
        <w:ind w:firstLine="567"/>
        <w:jc w:val="both"/>
      </w:pPr>
      <w:r w:rsidRPr="00F67BB9">
        <w:t>1. вече са му били предоставени или са му служебно известни, или</w:t>
      </w:r>
    </w:p>
    <w:p w14:paraId="489E83CC" w14:textId="77777777" w:rsidR="00337688" w:rsidRPr="00F67BB9" w:rsidRDefault="41873D7F" w:rsidP="001A6B87">
      <w:pPr>
        <w:spacing w:line="276" w:lineRule="auto"/>
        <w:ind w:firstLine="567"/>
        <w:jc w:val="both"/>
      </w:pPr>
      <w:r w:rsidRPr="00F67BB9">
        <w:t>2. могат да бъдат осигурени чрез пряк и безплатен достъп до националните бази данни на държавите членки.</w:t>
      </w:r>
    </w:p>
    <w:p w14:paraId="0432F371" w14:textId="77777777" w:rsidR="00337688" w:rsidRDefault="00337688" w:rsidP="001A6B87">
      <w:pPr>
        <w:spacing w:line="276" w:lineRule="auto"/>
        <w:rPr>
          <w:b/>
          <w:noProof/>
        </w:rPr>
      </w:pPr>
    </w:p>
    <w:p w14:paraId="7C40C7B9" w14:textId="18FB5904" w:rsidR="007D67EF" w:rsidRDefault="007D67EF" w:rsidP="001A6B87">
      <w:pPr>
        <w:spacing w:line="276" w:lineRule="auto"/>
        <w:rPr>
          <w:b/>
          <w:noProof/>
        </w:rPr>
      </w:pPr>
      <w:r>
        <w:rPr>
          <w:b/>
          <w:noProof/>
        </w:rPr>
        <w:t>Преди скл</w:t>
      </w:r>
      <w:r w:rsidR="00A12A37">
        <w:rPr>
          <w:b/>
          <w:noProof/>
        </w:rPr>
        <w:t>ю</w:t>
      </w:r>
      <w:r>
        <w:rPr>
          <w:b/>
          <w:noProof/>
        </w:rPr>
        <w:t>чване на договор, Избраният изпълнител представя декларация по ЗМИП за произхода на средствата.</w:t>
      </w:r>
    </w:p>
    <w:p w14:paraId="1DA2612A" w14:textId="77777777" w:rsidR="007D67EF" w:rsidRPr="00F67BB9" w:rsidRDefault="007D67EF" w:rsidP="001A6B87">
      <w:pPr>
        <w:spacing w:line="276" w:lineRule="auto"/>
        <w:rPr>
          <w:b/>
          <w:noProof/>
        </w:rPr>
      </w:pPr>
    </w:p>
    <w:p w14:paraId="31B1F0B9" w14:textId="026E3AB2" w:rsidR="00337688" w:rsidRPr="00F67BB9" w:rsidRDefault="001A35B5" w:rsidP="001A6B87">
      <w:pPr>
        <w:shd w:val="clear" w:color="auto" w:fill="FDE9D9" w:themeFill="accent6" w:themeFillTint="33"/>
        <w:spacing w:line="276" w:lineRule="auto"/>
        <w:rPr>
          <w:b/>
          <w:noProof/>
        </w:rPr>
      </w:pPr>
      <w:r w:rsidRPr="00F67BB9">
        <w:rPr>
          <w:b/>
          <w:noProof/>
        </w:rPr>
        <w:t xml:space="preserve">РАЗДЕЛ </w:t>
      </w:r>
      <w:r w:rsidR="00DC01D0">
        <w:rPr>
          <w:b/>
          <w:noProof/>
        </w:rPr>
        <w:t>І</w:t>
      </w:r>
      <w:r w:rsidRPr="00F67BB9">
        <w:rPr>
          <w:b/>
          <w:noProof/>
        </w:rPr>
        <w:t>X</w:t>
      </w:r>
      <w:r w:rsidR="005D166D" w:rsidRPr="00F67BB9">
        <w:rPr>
          <w:b/>
          <w:noProof/>
        </w:rPr>
        <w:t>.</w:t>
      </w:r>
      <w:r w:rsidR="00337688" w:rsidRPr="00F67BB9">
        <w:rPr>
          <w:b/>
          <w:noProof/>
        </w:rPr>
        <w:t xml:space="preserve"> ДРУГИ УСЛОВИЯ</w:t>
      </w:r>
    </w:p>
    <w:p w14:paraId="126CA54D" w14:textId="77777777" w:rsidR="00337688" w:rsidRPr="00F67BB9" w:rsidRDefault="00337688" w:rsidP="001A6B87">
      <w:pPr>
        <w:spacing w:line="276" w:lineRule="auto"/>
        <w:rPr>
          <w:noProof/>
        </w:rPr>
      </w:pPr>
    </w:p>
    <w:p w14:paraId="6D0E485F" w14:textId="77777777" w:rsidR="00337688" w:rsidRPr="00F67BB9" w:rsidRDefault="00337688" w:rsidP="001A6B87">
      <w:pPr>
        <w:overflowPunct w:val="0"/>
        <w:spacing w:line="276" w:lineRule="auto"/>
        <w:ind w:firstLine="567"/>
        <w:jc w:val="both"/>
        <w:textAlignment w:val="baseline"/>
        <w:rPr>
          <w:noProof/>
        </w:rPr>
      </w:pPr>
      <w:r w:rsidRPr="00F67BB9">
        <w:rPr>
          <w:noProof/>
        </w:rPr>
        <w:t xml:space="preserve">1. Всички действия на </w:t>
      </w:r>
      <w:r w:rsidRPr="00F67BB9">
        <w:rPr>
          <w:bCs/>
          <w:noProof/>
        </w:rPr>
        <w:t xml:space="preserve">ВЪЗЛОЖИТЕЛЯ </w:t>
      </w:r>
      <w:r w:rsidRPr="00F67BB9">
        <w:rPr>
          <w:noProof/>
        </w:rPr>
        <w:t xml:space="preserve">към участниците са в писмен вид. Решенията на </w:t>
      </w:r>
      <w:r w:rsidRPr="00F67BB9">
        <w:rPr>
          <w:bCs/>
          <w:noProof/>
        </w:rPr>
        <w:t>ВЪЗЛОЖИТЕЛЯ</w:t>
      </w:r>
      <w:r w:rsidRPr="00F67BB9">
        <w:rPr>
          <w:noProof/>
        </w:rPr>
        <w:t>, за които той е длъжен да уведоми участниците, се връчват лично срещу подпис или се изпращат с препоръчано писмо с обратна разписка, или по факс, или по електронен път.</w:t>
      </w:r>
    </w:p>
    <w:p w14:paraId="57FB56B4" w14:textId="77777777" w:rsidR="00337688" w:rsidRPr="00F67BB9" w:rsidRDefault="00337688" w:rsidP="001A6B87">
      <w:pPr>
        <w:tabs>
          <w:tab w:val="left" w:pos="360"/>
          <w:tab w:val="left" w:pos="709"/>
        </w:tabs>
        <w:spacing w:line="276" w:lineRule="auto"/>
        <w:ind w:firstLine="567"/>
        <w:jc w:val="both"/>
        <w:rPr>
          <w:noProof/>
        </w:rPr>
      </w:pPr>
      <w:r w:rsidRPr="00F67BB9">
        <w:rPr>
          <w:noProof/>
        </w:rPr>
        <w:t>2.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14:paraId="603A0A56" w14:textId="77777777" w:rsidR="00337688" w:rsidRPr="00F67BB9" w:rsidRDefault="00337688" w:rsidP="001A6B87">
      <w:pPr>
        <w:tabs>
          <w:tab w:val="num" w:pos="0"/>
          <w:tab w:val="left" w:pos="360"/>
          <w:tab w:val="left" w:pos="1134"/>
        </w:tabs>
        <w:spacing w:line="276" w:lineRule="auto"/>
        <w:ind w:firstLine="567"/>
        <w:jc w:val="both"/>
        <w:rPr>
          <w:noProof/>
        </w:rPr>
      </w:pPr>
      <w:r w:rsidRPr="00F67BB9">
        <w:rPr>
          <w:noProof/>
        </w:rPr>
        <w:t>3.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14:paraId="2DAB6201" w14:textId="77777777" w:rsidR="00337688" w:rsidRPr="00F67BB9" w:rsidRDefault="00337688" w:rsidP="001A6B87">
      <w:pPr>
        <w:spacing w:line="276" w:lineRule="auto"/>
        <w:ind w:firstLine="567"/>
        <w:jc w:val="both"/>
        <w:rPr>
          <w:b/>
          <w:bCs/>
          <w:noProof/>
        </w:rPr>
      </w:pPr>
      <w:r w:rsidRPr="00F67BB9">
        <w:rPr>
          <w:noProof/>
        </w:rPr>
        <w:t xml:space="preserve">4. Процедура на обжалване: Органът, който отговаря за процедурите по обжалване, е Комисията за защита на конкуренцията. </w:t>
      </w:r>
    </w:p>
    <w:p w14:paraId="22DB9542" w14:textId="77777777" w:rsidR="00337688" w:rsidRPr="00F67BB9" w:rsidRDefault="00337688" w:rsidP="001A6B87">
      <w:pPr>
        <w:spacing w:line="276" w:lineRule="auto"/>
        <w:rPr>
          <w:noProof/>
        </w:rPr>
      </w:pPr>
    </w:p>
    <w:p w14:paraId="46499453" w14:textId="09B2345E" w:rsidR="00865C82" w:rsidRPr="00F67BB9" w:rsidRDefault="00865C82" w:rsidP="001A6B87">
      <w:pPr>
        <w:spacing w:after="200" w:line="276" w:lineRule="auto"/>
        <w:rPr>
          <w:b/>
          <w:i/>
          <w:noProof/>
        </w:rPr>
      </w:pPr>
    </w:p>
    <w:sectPr w:rsidR="00865C82" w:rsidRPr="00F67BB9" w:rsidSect="006D705B">
      <w:headerReference w:type="even" r:id="rId10"/>
      <w:headerReference w:type="default" r:id="rId11"/>
      <w:footerReference w:type="default" r:id="rId12"/>
      <w:headerReference w:type="first" r:id="rId13"/>
      <w:footerReference w:type="first" r:id="rId14"/>
      <w:pgSz w:w="11906" w:h="16838"/>
      <w:pgMar w:top="360" w:right="926" w:bottom="709" w:left="1134" w:header="345" w:footer="9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8F808" w14:textId="77777777" w:rsidR="001D0D44" w:rsidRDefault="001D0D44" w:rsidP="00337688">
      <w:r>
        <w:separator/>
      </w:r>
    </w:p>
  </w:endnote>
  <w:endnote w:type="continuationSeparator" w:id="0">
    <w:p w14:paraId="043F05C5" w14:textId="77777777" w:rsidR="001D0D44" w:rsidRDefault="001D0D44" w:rsidP="0033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charset w:val="00"/>
    <w:family w:val="swiss"/>
    <w:pitch w:val="variable"/>
    <w:sig w:usb0="80000067" w:usb1="00000000" w:usb2="00000000" w:usb3="00000000" w:csb0="000001FB"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82020"/>
      <w:docPartObj>
        <w:docPartGallery w:val="Page Numbers (Bottom of Page)"/>
        <w:docPartUnique/>
      </w:docPartObj>
    </w:sdtPr>
    <w:sdtEndPr>
      <w:rPr>
        <w:noProof/>
        <w:sz w:val="20"/>
        <w:szCs w:val="20"/>
      </w:rPr>
    </w:sdtEndPr>
    <w:sdtContent>
      <w:p w14:paraId="58477582" w14:textId="22A550C9" w:rsidR="003613AD" w:rsidRPr="003613AD" w:rsidRDefault="003613AD">
        <w:pPr>
          <w:pStyle w:val="a5"/>
          <w:jc w:val="right"/>
          <w:rPr>
            <w:sz w:val="20"/>
            <w:szCs w:val="20"/>
          </w:rPr>
        </w:pPr>
        <w:r w:rsidRPr="003613AD">
          <w:rPr>
            <w:sz w:val="20"/>
            <w:szCs w:val="20"/>
          </w:rPr>
          <w:fldChar w:fldCharType="begin"/>
        </w:r>
        <w:r w:rsidRPr="003613AD">
          <w:rPr>
            <w:sz w:val="20"/>
            <w:szCs w:val="20"/>
          </w:rPr>
          <w:instrText xml:space="preserve"> PAGE   \* MERGEFORMAT </w:instrText>
        </w:r>
        <w:r w:rsidRPr="003613AD">
          <w:rPr>
            <w:sz w:val="20"/>
            <w:szCs w:val="20"/>
          </w:rPr>
          <w:fldChar w:fldCharType="separate"/>
        </w:r>
        <w:r w:rsidR="00770DC7">
          <w:rPr>
            <w:noProof/>
            <w:sz w:val="20"/>
            <w:szCs w:val="20"/>
          </w:rPr>
          <w:t>11</w:t>
        </w:r>
        <w:r w:rsidRPr="003613AD">
          <w:rPr>
            <w:noProof/>
            <w:sz w:val="20"/>
            <w:szCs w:val="20"/>
          </w:rPr>
          <w:fldChar w:fldCharType="end"/>
        </w:r>
      </w:p>
    </w:sdtContent>
  </w:sdt>
  <w:p w14:paraId="5767CDD8" w14:textId="2A2E9644" w:rsidR="0047361F" w:rsidRDefault="0047361F" w:rsidP="00151F37">
    <w:pPr>
      <w:tabs>
        <w:tab w:val="left" w:pos="112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6D4A1" w14:textId="77777777" w:rsidR="0047361F" w:rsidRPr="00BD06F9" w:rsidRDefault="0047361F" w:rsidP="41873D7F">
    <w:pPr>
      <w:pStyle w:val="a5"/>
      <w:jc w:val="center"/>
      <w:rPr>
        <w:sz w:val="18"/>
        <w:szCs w:val="18"/>
      </w:rPr>
    </w:pPr>
    <w:r w:rsidRPr="41873D7F">
      <w:rPr>
        <w:i/>
        <w:iCs/>
        <w:sz w:val="18"/>
        <w:szCs w:val="18"/>
      </w:rPr>
      <w:t>„Този документ е създаден в рамките на проект/и, който/които се/ще се осъществява/т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612E3" w14:textId="77777777" w:rsidR="001D0D44" w:rsidRDefault="001D0D44" w:rsidP="00337688">
      <w:r>
        <w:separator/>
      </w:r>
    </w:p>
  </w:footnote>
  <w:footnote w:type="continuationSeparator" w:id="0">
    <w:p w14:paraId="3902F0CE" w14:textId="77777777" w:rsidR="001D0D44" w:rsidRDefault="001D0D44" w:rsidP="00337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3060"/>
      <w:gridCol w:w="2880"/>
    </w:tblGrid>
    <w:tr w:rsidR="0047361F" w:rsidRPr="002D5D4D" w14:paraId="38424B97" w14:textId="77777777" w:rsidTr="43CCC662">
      <w:trPr>
        <w:trHeight w:val="1527"/>
      </w:trPr>
      <w:tc>
        <w:tcPr>
          <w:tcW w:w="3708" w:type="dxa"/>
          <w:tcBorders>
            <w:top w:val="nil"/>
            <w:left w:val="nil"/>
            <w:bottom w:val="nil"/>
          </w:tcBorders>
          <w:shd w:val="clear" w:color="auto" w:fill="auto"/>
        </w:tcPr>
        <w:p w14:paraId="3FF0B16D" w14:textId="77777777" w:rsidR="0047361F" w:rsidRPr="002D5D4D" w:rsidRDefault="0047361F" w:rsidP="00A60722">
          <w:pPr>
            <w:ind w:left="-108"/>
            <w:jc w:val="center"/>
            <w:rPr>
              <w:rFonts w:ascii="Arial Narrow" w:hAnsi="Arial Narrow"/>
              <w:lang w:val="ru-RU"/>
            </w:rPr>
          </w:pPr>
          <w:r>
            <w:rPr>
              <w:noProof/>
            </w:rPr>
            <w:drawing>
              <wp:inline distT="0" distB="0" distL="0" distR="0" wp14:anchorId="3C5F9F1E" wp14:editId="728C2BA0">
                <wp:extent cx="2209800" cy="771525"/>
                <wp:effectExtent l="0" t="0" r="0" b="0"/>
                <wp:docPr id="8270794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09800" cy="771525"/>
                        </a:xfrm>
                        <a:prstGeom prst="rect">
                          <a:avLst/>
                        </a:prstGeom>
                      </pic:spPr>
                    </pic:pic>
                  </a:graphicData>
                </a:graphic>
              </wp:inline>
            </w:drawing>
          </w:r>
        </w:p>
      </w:tc>
      <w:tc>
        <w:tcPr>
          <w:tcW w:w="3060" w:type="dxa"/>
          <w:tcBorders>
            <w:top w:val="nil"/>
            <w:bottom w:val="nil"/>
          </w:tcBorders>
          <w:shd w:val="clear" w:color="auto" w:fill="auto"/>
        </w:tcPr>
        <w:p w14:paraId="0FD377CB" w14:textId="77777777" w:rsidR="0047361F" w:rsidRPr="002D5D4D" w:rsidRDefault="0047361F" w:rsidP="00A60722">
          <w:pPr>
            <w:tabs>
              <w:tab w:val="left" w:pos="405"/>
              <w:tab w:val="left" w:pos="4752"/>
            </w:tabs>
            <w:spacing w:before="40"/>
            <w:ind w:left="2520" w:right="-255" w:hanging="3790"/>
            <w:jc w:val="center"/>
            <w:rPr>
              <w:sz w:val="4"/>
              <w:szCs w:val="4"/>
            </w:rPr>
          </w:pPr>
          <w:r>
            <w:rPr>
              <w:noProof/>
            </w:rPr>
            <w:drawing>
              <wp:inline distT="0" distB="0" distL="0" distR="0" wp14:anchorId="2561634C" wp14:editId="6CD3D668">
                <wp:extent cx="1152525" cy="1152525"/>
                <wp:effectExtent l="0" t="0" r="9525" b="9525"/>
                <wp:docPr id="10238566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tc>
      <w:tc>
        <w:tcPr>
          <w:tcW w:w="2880" w:type="dxa"/>
          <w:tcBorders>
            <w:top w:val="nil"/>
            <w:bottom w:val="nil"/>
            <w:right w:val="nil"/>
          </w:tcBorders>
          <w:shd w:val="clear" w:color="auto" w:fill="auto"/>
        </w:tcPr>
        <w:p w14:paraId="3EA76E61" w14:textId="77777777" w:rsidR="0047361F" w:rsidRPr="002D5D4D" w:rsidRDefault="0047361F" w:rsidP="00A60722">
          <w:pPr>
            <w:ind w:left="-108" w:hanging="267"/>
            <w:jc w:val="center"/>
            <w:rPr>
              <w:rFonts w:ascii="Arial" w:hAnsi="Arial"/>
              <w:b/>
            </w:rPr>
          </w:pPr>
          <w:r>
            <w:rPr>
              <w:noProof/>
            </w:rPr>
            <w:drawing>
              <wp:inline distT="0" distB="0" distL="0" distR="0" wp14:anchorId="269F4770" wp14:editId="01C5E69F">
                <wp:extent cx="1943100" cy="676275"/>
                <wp:effectExtent l="0" t="0" r="0" b="9525"/>
                <wp:docPr id="14541279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1943100" cy="676275"/>
                        </a:xfrm>
                        <a:prstGeom prst="rect">
                          <a:avLst/>
                        </a:prstGeom>
                      </pic:spPr>
                    </pic:pic>
                  </a:graphicData>
                </a:graphic>
              </wp:inline>
            </w:drawing>
          </w:r>
        </w:p>
      </w:tc>
    </w:tr>
    <w:tr w:rsidR="0047361F" w:rsidRPr="002D5D4D" w14:paraId="23BEA59C" w14:textId="77777777" w:rsidTr="43CCC662">
      <w:trPr>
        <w:trHeight w:val="1527"/>
      </w:trPr>
      <w:tc>
        <w:tcPr>
          <w:tcW w:w="3708" w:type="dxa"/>
          <w:tcBorders>
            <w:top w:val="nil"/>
            <w:left w:val="nil"/>
            <w:bottom w:val="nil"/>
          </w:tcBorders>
          <w:shd w:val="clear" w:color="auto" w:fill="auto"/>
        </w:tcPr>
        <w:p w14:paraId="625ABD37" w14:textId="77777777" w:rsidR="0047361F" w:rsidRPr="002D5D4D" w:rsidRDefault="0047361F" w:rsidP="00A60722">
          <w:pPr>
            <w:ind w:left="-108"/>
            <w:jc w:val="center"/>
            <w:rPr>
              <w:rFonts w:ascii="Arial Narrow" w:hAnsi="Arial Narrow"/>
              <w:lang w:val="ru-RU"/>
            </w:rPr>
          </w:pPr>
          <w:r>
            <w:rPr>
              <w:noProof/>
            </w:rPr>
            <w:drawing>
              <wp:inline distT="0" distB="0" distL="0" distR="0" wp14:anchorId="3A1AD760" wp14:editId="73D6FCD0">
                <wp:extent cx="2209800" cy="771525"/>
                <wp:effectExtent l="0" t="0" r="0" b="0"/>
                <wp:docPr id="9400703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09800" cy="771525"/>
                        </a:xfrm>
                        <a:prstGeom prst="rect">
                          <a:avLst/>
                        </a:prstGeom>
                      </pic:spPr>
                    </pic:pic>
                  </a:graphicData>
                </a:graphic>
              </wp:inline>
            </w:drawing>
          </w:r>
        </w:p>
      </w:tc>
      <w:tc>
        <w:tcPr>
          <w:tcW w:w="3060" w:type="dxa"/>
          <w:tcBorders>
            <w:top w:val="nil"/>
            <w:bottom w:val="nil"/>
          </w:tcBorders>
          <w:shd w:val="clear" w:color="auto" w:fill="auto"/>
        </w:tcPr>
        <w:p w14:paraId="4E19CD42" w14:textId="77777777" w:rsidR="0047361F" w:rsidRPr="002D5D4D" w:rsidRDefault="0047361F" w:rsidP="00A60722">
          <w:pPr>
            <w:tabs>
              <w:tab w:val="left" w:pos="405"/>
              <w:tab w:val="left" w:pos="4752"/>
            </w:tabs>
            <w:spacing w:before="40"/>
            <w:ind w:left="2520" w:right="-255" w:hanging="3790"/>
            <w:jc w:val="center"/>
            <w:rPr>
              <w:sz w:val="4"/>
              <w:szCs w:val="4"/>
            </w:rPr>
          </w:pPr>
          <w:r>
            <w:rPr>
              <w:noProof/>
            </w:rPr>
            <w:drawing>
              <wp:inline distT="0" distB="0" distL="0" distR="0" wp14:anchorId="59218960" wp14:editId="734CE270">
                <wp:extent cx="1152525" cy="1152525"/>
                <wp:effectExtent l="0" t="0" r="9525" b="9525"/>
                <wp:docPr id="7597824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tc>
      <w:tc>
        <w:tcPr>
          <w:tcW w:w="2880" w:type="dxa"/>
          <w:tcBorders>
            <w:top w:val="nil"/>
            <w:bottom w:val="nil"/>
            <w:right w:val="nil"/>
          </w:tcBorders>
          <w:shd w:val="clear" w:color="auto" w:fill="auto"/>
        </w:tcPr>
        <w:p w14:paraId="4EE4347E" w14:textId="77777777" w:rsidR="0047361F" w:rsidRPr="002D5D4D" w:rsidRDefault="0047361F" w:rsidP="00A60722">
          <w:pPr>
            <w:ind w:left="-108" w:hanging="267"/>
            <w:jc w:val="center"/>
            <w:rPr>
              <w:rFonts w:ascii="Arial" w:hAnsi="Arial"/>
              <w:b/>
            </w:rPr>
          </w:pPr>
          <w:r>
            <w:rPr>
              <w:noProof/>
            </w:rPr>
            <w:drawing>
              <wp:inline distT="0" distB="0" distL="0" distR="0" wp14:anchorId="72C222E9" wp14:editId="1904A697">
                <wp:extent cx="1943100" cy="676275"/>
                <wp:effectExtent l="0" t="0" r="0" b="9525"/>
                <wp:docPr id="19805130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1943100" cy="676275"/>
                        </a:xfrm>
                        <a:prstGeom prst="rect">
                          <a:avLst/>
                        </a:prstGeom>
                      </pic:spPr>
                    </pic:pic>
                  </a:graphicData>
                </a:graphic>
              </wp:inline>
            </w:drawing>
          </w:r>
        </w:p>
      </w:tc>
    </w:tr>
    <w:tr w:rsidR="0047361F" w:rsidRPr="002D5D4D" w14:paraId="0D901666" w14:textId="77777777" w:rsidTr="43CCC662">
      <w:trPr>
        <w:trHeight w:val="1527"/>
      </w:trPr>
      <w:tc>
        <w:tcPr>
          <w:tcW w:w="3708" w:type="dxa"/>
          <w:tcBorders>
            <w:top w:val="nil"/>
            <w:left w:val="nil"/>
            <w:bottom w:val="nil"/>
          </w:tcBorders>
          <w:shd w:val="clear" w:color="auto" w:fill="auto"/>
        </w:tcPr>
        <w:p w14:paraId="63E4115C" w14:textId="77777777" w:rsidR="0047361F" w:rsidRPr="002D5D4D" w:rsidRDefault="0047361F" w:rsidP="00A60722">
          <w:pPr>
            <w:ind w:left="-108"/>
            <w:jc w:val="center"/>
            <w:rPr>
              <w:rFonts w:ascii="Arial Narrow" w:hAnsi="Arial Narrow"/>
              <w:lang w:val="ru-RU"/>
            </w:rPr>
          </w:pPr>
          <w:r>
            <w:rPr>
              <w:noProof/>
            </w:rPr>
            <w:drawing>
              <wp:inline distT="0" distB="0" distL="0" distR="0" wp14:anchorId="609C2FD3" wp14:editId="2932CA18">
                <wp:extent cx="2209800" cy="771525"/>
                <wp:effectExtent l="0" t="0" r="0" b="0"/>
                <wp:docPr id="182421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09800" cy="771525"/>
                        </a:xfrm>
                        <a:prstGeom prst="rect">
                          <a:avLst/>
                        </a:prstGeom>
                      </pic:spPr>
                    </pic:pic>
                  </a:graphicData>
                </a:graphic>
              </wp:inline>
            </w:drawing>
          </w:r>
        </w:p>
      </w:tc>
      <w:tc>
        <w:tcPr>
          <w:tcW w:w="3060" w:type="dxa"/>
          <w:tcBorders>
            <w:top w:val="nil"/>
            <w:bottom w:val="nil"/>
          </w:tcBorders>
          <w:shd w:val="clear" w:color="auto" w:fill="auto"/>
        </w:tcPr>
        <w:p w14:paraId="3F7ADF66" w14:textId="77777777" w:rsidR="0047361F" w:rsidRPr="002D5D4D" w:rsidRDefault="0047361F" w:rsidP="00A60722">
          <w:pPr>
            <w:tabs>
              <w:tab w:val="left" w:pos="405"/>
              <w:tab w:val="left" w:pos="4752"/>
            </w:tabs>
            <w:spacing w:before="40"/>
            <w:ind w:left="2520" w:right="-255" w:hanging="3790"/>
            <w:jc w:val="center"/>
            <w:rPr>
              <w:sz w:val="4"/>
              <w:szCs w:val="4"/>
            </w:rPr>
          </w:pPr>
          <w:r>
            <w:rPr>
              <w:noProof/>
            </w:rPr>
            <w:drawing>
              <wp:inline distT="0" distB="0" distL="0" distR="0" wp14:anchorId="4F094B55" wp14:editId="3F2E1D9F">
                <wp:extent cx="1152525" cy="1152525"/>
                <wp:effectExtent l="0" t="0" r="9525" b="9525"/>
                <wp:docPr id="19363236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tc>
      <w:tc>
        <w:tcPr>
          <w:tcW w:w="2880" w:type="dxa"/>
          <w:tcBorders>
            <w:top w:val="nil"/>
            <w:bottom w:val="nil"/>
            <w:right w:val="nil"/>
          </w:tcBorders>
          <w:shd w:val="clear" w:color="auto" w:fill="auto"/>
        </w:tcPr>
        <w:p w14:paraId="67D911E3" w14:textId="77777777" w:rsidR="0047361F" w:rsidRPr="002D5D4D" w:rsidRDefault="0047361F" w:rsidP="00A60722">
          <w:pPr>
            <w:ind w:left="-108" w:hanging="267"/>
            <w:jc w:val="center"/>
            <w:rPr>
              <w:rFonts w:ascii="Arial" w:hAnsi="Arial"/>
              <w:b/>
            </w:rPr>
          </w:pPr>
          <w:r>
            <w:rPr>
              <w:noProof/>
            </w:rPr>
            <w:drawing>
              <wp:inline distT="0" distB="0" distL="0" distR="0" wp14:anchorId="1FD8A037" wp14:editId="59A0836D">
                <wp:extent cx="1943100" cy="676275"/>
                <wp:effectExtent l="0" t="0" r="0" b="9525"/>
                <wp:docPr id="21329869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1943100" cy="676275"/>
                        </a:xfrm>
                        <a:prstGeom prst="rect">
                          <a:avLst/>
                        </a:prstGeom>
                      </pic:spPr>
                    </pic:pic>
                  </a:graphicData>
                </a:graphic>
              </wp:inline>
            </w:drawing>
          </w:r>
        </w:p>
      </w:tc>
    </w:tr>
  </w:tbl>
  <w:p w14:paraId="6BB7EDDD" w14:textId="77777777" w:rsidR="0047361F" w:rsidRDefault="0047361F" w:rsidP="00A607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65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gridCol w:w="5988"/>
      <w:gridCol w:w="1026"/>
    </w:tblGrid>
    <w:tr w:rsidR="0047361F" w:rsidRPr="002D5D4D" w14:paraId="1B2079CF" w14:textId="77777777" w:rsidTr="00257DBE">
      <w:trPr>
        <w:trHeight w:val="1977"/>
      </w:trPr>
      <w:tc>
        <w:tcPr>
          <w:tcW w:w="9640" w:type="dxa"/>
          <w:tcBorders>
            <w:top w:val="nil"/>
            <w:left w:val="nil"/>
            <w:bottom w:val="nil"/>
          </w:tcBorders>
          <w:shd w:val="clear" w:color="auto" w:fill="auto"/>
        </w:tcPr>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3060"/>
            <w:gridCol w:w="2880"/>
          </w:tblGrid>
          <w:tr w:rsidR="0047361F" w:rsidRPr="002D5D4D" w14:paraId="4EFF4837" w14:textId="77777777" w:rsidTr="43CCC662">
            <w:trPr>
              <w:trHeight w:val="1527"/>
            </w:trPr>
            <w:tc>
              <w:tcPr>
                <w:tcW w:w="3708" w:type="dxa"/>
                <w:tcBorders>
                  <w:top w:val="nil"/>
                  <w:left w:val="nil"/>
                  <w:bottom w:val="nil"/>
                </w:tcBorders>
                <w:shd w:val="clear" w:color="auto" w:fill="auto"/>
              </w:tcPr>
              <w:p w14:paraId="70990DA9" w14:textId="6E72D69A" w:rsidR="0047361F" w:rsidRPr="002D5D4D" w:rsidRDefault="0047361F" w:rsidP="002B5146">
                <w:pPr>
                  <w:ind w:left="-108"/>
                  <w:jc w:val="center"/>
                  <w:rPr>
                    <w:rFonts w:ascii="Arial Narrow" w:hAnsi="Arial Narrow"/>
                    <w:lang w:val="ru-RU"/>
                  </w:rPr>
                </w:pPr>
                <w:r>
                  <w:rPr>
                    <w:noProof/>
                  </w:rPr>
                  <w:drawing>
                    <wp:inline distT="0" distB="0" distL="0" distR="0" wp14:anchorId="3E2829C8" wp14:editId="2AEFC838">
                      <wp:extent cx="2209800" cy="771525"/>
                      <wp:effectExtent l="0" t="0" r="0" b="0"/>
                      <wp:docPr id="20604896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09800" cy="771525"/>
                              </a:xfrm>
                              <a:prstGeom prst="rect">
                                <a:avLst/>
                              </a:prstGeom>
                            </pic:spPr>
                          </pic:pic>
                        </a:graphicData>
                      </a:graphic>
                    </wp:inline>
                  </w:drawing>
                </w:r>
              </w:p>
            </w:tc>
            <w:tc>
              <w:tcPr>
                <w:tcW w:w="3060" w:type="dxa"/>
                <w:tcBorders>
                  <w:top w:val="nil"/>
                  <w:bottom w:val="nil"/>
                </w:tcBorders>
                <w:shd w:val="clear" w:color="auto" w:fill="auto"/>
              </w:tcPr>
              <w:p w14:paraId="3AAE0840" w14:textId="396FC3EC" w:rsidR="0047361F" w:rsidRPr="002D5D4D" w:rsidRDefault="0047361F" w:rsidP="002B5146">
                <w:pPr>
                  <w:tabs>
                    <w:tab w:val="left" w:pos="405"/>
                    <w:tab w:val="left" w:pos="4752"/>
                  </w:tabs>
                  <w:spacing w:before="40"/>
                  <w:ind w:left="2520" w:right="-255" w:hanging="3790"/>
                  <w:jc w:val="center"/>
                  <w:rPr>
                    <w:sz w:val="4"/>
                    <w:szCs w:val="4"/>
                  </w:rPr>
                </w:pPr>
                <w:r>
                  <w:rPr>
                    <w:noProof/>
                  </w:rPr>
                  <w:drawing>
                    <wp:inline distT="0" distB="0" distL="0" distR="0" wp14:anchorId="25D7B147" wp14:editId="6F81BF61">
                      <wp:extent cx="828675" cy="828675"/>
                      <wp:effectExtent l="0" t="0" r="9525" b="9525"/>
                      <wp:docPr id="12657882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tc>
            <w:tc>
              <w:tcPr>
                <w:tcW w:w="2880" w:type="dxa"/>
                <w:tcBorders>
                  <w:top w:val="nil"/>
                  <w:bottom w:val="nil"/>
                  <w:right w:val="nil"/>
                </w:tcBorders>
                <w:shd w:val="clear" w:color="auto" w:fill="auto"/>
              </w:tcPr>
              <w:p w14:paraId="417F62D4" w14:textId="2721FF93" w:rsidR="0047361F" w:rsidRPr="002D5D4D" w:rsidRDefault="0047361F" w:rsidP="002B5146">
                <w:pPr>
                  <w:ind w:left="-108" w:hanging="267"/>
                  <w:jc w:val="center"/>
                  <w:rPr>
                    <w:rFonts w:ascii="Arial" w:hAnsi="Arial"/>
                    <w:b/>
                  </w:rPr>
                </w:pPr>
                <w:r>
                  <w:rPr>
                    <w:noProof/>
                  </w:rPr>
                  <w:drawing>
                    <wp:inline distT="0" distB="0" distL="0" distR="0" wp14:anchorId="5EB8BF8B" wp14:editId="218C1CFD">
                      <wp:extent cx="1943100" cy="676275"/>
                      <wp:effectExtent l="0" t="0" r="0" b="9525"/>
                      <wp:docPr id="16379639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1943100" cy="676275"/>
                              </a:xfrm>
                              <a:prstGeom prst="rect">
                                <a:avLst/>
                              </a:prstGeom>
                            </pic:spPr>
                          </pic:pic>
                        </a:graphicData>
                      </a:graphic>
                    </wp:inline>
                  </w:drawing>
                </w:r>
              </w:p>
            </w:tc>
          </w:tr>
        </w:tbl>
        <w:p w14:paraId="7AEEFCF0" w14:textId="77777777" w:rsidR="0047361F" w:rsidRPr="00A60722" w:rsidRDefault="0047361F" w:rsidP="00A60722">
          <w:pPr>
            <w:tabs>
              <w:tab w:val="left" w:pos="1005"/>
            </w:tabs>
            <w:rPr>
              <w:rFonts w:ascii="Arial Narrow" w:hAnsi="Arial Narrow"/>
              <w:lang w:val="ru-RU"/>
            </w:rPr>
          </w:pPr>
        </w:p>
      </w:tc>
      <w:tc>
        <w:tcPr>
          <w:tcW w:w="5988" w:type="dxa"/>
          <w:tcBorders>
            <w:top w:val="nil"/>
            <w:bottom w:val="nil"/>
          </w:tcBorders>
          <w:shd w:val="clear" w:color="auto" w:fill="auto"/>
        </w:tcPr>
        <w:p w14:paraId="3D6A8D35" w14:textId="77777777" w:rsidR="0047361F" w:rsidRPr="002D5D4D" w:rsidRDefault="0047361F" w:rsidP="00BD06F9">
          <w:pPr>
            <w:tabs>
              <w:tab w:val="left" w:pos="4752"/>
            </w:tabs>
            <w:spacing w:before="40"/>
            <w:ind w:left="2620"/>
            <w:jc w:val="center"/>
            <w:rPr>
              <w:sz w:val="4"/>
              <w:szCs w:val="4"/>
            </w:rPr>
          </w:pPr>
        </w:p>
      </w:tc>
      <w:tc>
        <w:tcPr>
          <w:tcW w:w="1026" w:type="dxa"/>
          <w:tcBorders>
            <w:top w:val="nil"/>
            <w:bottom w:val="nil"/>
            <w:right w:val="nil"/>
          </w:tcBorders>
          <w:shd w:val="clear" w:color="auto" w:fill="auto"/>
        </w:tcPr>
        <w:p w14:paraId="3BB7F435" w14:textId="77777777" w:rsidR="0047361F" w:rsidRPr="002D5D4D" w:rsidRDefault="0047361F" w:rsidP="00BD06F9">
          <w:pPr>
            <w:ind w:left="-108"/>
            <w:jc w:val="center"/>
            <w:rPr>
              <w:rFonts w:ascii="Arial" w:hAnsi="Arial"/>
              <w:b/>
            </w:rPr>
          </w:pPr>
        </w:p>
      </w:tc>
    </w:tr>
  </w:tbl>
  <w:p w14:paraId="47EDCAE6" w14:textId="77777777" w:rsidR="0047361F" w:rsidRDefault="0047361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5988"/>
      <w:gridCol w:w="1026"/>
    </w:tblGrid>
    <w:tr w:rsidR="0047361F" w:rsidRPr="002D5D4D" w14:paraId="4A535BA2" w14:textId="77777777" w:rsidTr="43CCC662">
      <w:trPr>
        <w:trHeight w:val="1231"/>
      </w:trPr>
      <w:tc>
        <w:tcPr>
          <w:tcW w:w="3510" w:type="dxa"/>
          <w:tcBorders>
            <w:top w:val="nil"/>
            <w:left w:val="nil"/>
            <w:bottom w:val="nil"/>
          </w:tcBorders>
          <w:shd w:val="clear" w:color="auto" w:fill="auto"/>
        </w:tcPr>
        <w:p w14:paraId="67A34A60" w14:textId="77777777" w:rsidR="0047361F" w:rsidRPr="002D5D4D" w:rsidRDefault="0047361F" w:rsidP="00BD06F9">
          <w:pPr>
            <w:ind w:left="-108" w:right="-108"/>
            <w:jc w:val="center"/>
            <w:rPr>
              <w:rFonts w:ascii="Arial Narrow" w:hAnsi="Arial Narrow"/>
              <w:lang w:val="ru-RU"/>
            </w:rPr>
          </w:pPr>
          <w:r>
            <w:rPr>
              <w:noProof/>
            </w:rPr>
            <w:drawing>
              <wp:inline distT="0" distB="0" distL="0" distR="0" wp14:anchorId="1A36AF04" wp14:editId="2BCC0A7A">
                <wp:extent cx="2209800" cy="771525"/>
                <wp:effectExtent l="0" t="0" r="0" b="0"/>
                <wp:docPr id="8312241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09800" cy="771525"/>
                        </a:xfrm>
                        <a:prstGeom prst="rect">
                          <a:avLst/>
                        </a:prstGeom>
                      </pic:spPr>
                    </pic:pic>
                  </a:graphicData>
                </a:graphic>
              </wp:inline>
            </w:drawing>
          </w:r>
        </w:p>
      </w:tc>
      <w:tc>
        <w:tcPr>
          <w:tcW w:w="5988" w:type="dxa"/>
          <w:tcBorders>
            <w:top w:val="nil"/>
            <w:bottom w:val="nil"/>
          </w:tcBorders>
          <w:shd w:val="clear" w:color="auto" w:fill="auto"/>
        </w:tcPr>
        <w:p w14:paraId="7E693F9B" w14:textId="77777777" w:rsidR="0047361F" w:rsidRPr="002D5D4D" w:rsidRDefault="0047361F" w:rsidP="00BD06F9">
          <w:pPr>
            <w:tabs>
              <w:tab w:val="left" w:pos="4752"/>
            </w:tabs>
            <w:spacing w:before="40"/>
            <w:ind w:left="2620"/>
            <w:jc w:val="center"/>
            <w:rPr>
              <w:sz w:val="4"/>
              <w:szCs w:val="4"/>
            </w:rPr>
          </w:pPr>
          <w:r w:rsidRPr="002D5D4D">
            <w:rPr>
              <w:noProof/>
            </w:rPr>
            <w:drawing>
              <wp:anchor distT="0" distB="0" distL="114300" distR="114300" simplePos="0" relativeHeight="251659264" behindDoc="1" locked="0" layoutInCell="1" allowOverlap="1" wp14:anchorId="6CEE24F3" wp14:editId="070C77AA">
                <wp:simplePos x="0" y="0"/>
                <wp:positionH relativeFrom="column">
                  <wp:posOffset>437515</wp:posOffset>
                </wp:positionH>
                <wp:positionV relativeFrom="paragraph">
                  <wp:posOffset>25400</wp:posOffset>
                </wp:positionV>
                <wp:extent cx="731520" cy="739775"/>
                <wp:effectExtent l="0" t="0" r="0" b="3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anchor>
            </w:drawing>
          </w:r>
          <w:r w:rsidRPr="002D5D4D">
            <w:rPr>
              <w:noProof/>
            </w:rPr>
            <w:drawing>
              <wp:inline distT="0" distB="0" distL="0" distR="0" wp14:anchorId="04577221" wp14:editId="29C20666">
                <wp:extent cx="1943100" cy="6762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inline>
            </w:drawing>
          </w:r>
        </w:p>
      </w:tc>
      <w:tc>
        <w:tcPr>
          <w:tcW w:w="1026" w:type="dxa"/>
          <w:tcBorders>
            <w:top w:val="nil"/>
            <w:bottom w:val="nil"/>
            <w:right w:val="nil"/>
          </w:tcBorders>
          <w:shd w:val="clear" w:color="auto" w:fill="auto"/>
        </w:tcPr>
        <w:p w14:paraId="26BA0B61" w14:textId="77777777" w:rsidR="0047361F" w:rsidRPr="002D5D4D" w:rsidRDefault="0047361F" w:rsidP="00BD06F9">
          <w:pPr>
            <w:ind w:left="-108"/>
            <w:jc w:val="center"/>
            <w:rPr>
              <w:rFonts w:ascii="Arial" w:hAnsi="Arial"/>
              <w:b/>
            </w:rPr>
          </w:pPr>
        </w:p>
      </w:tc>
    </w:tr>
  </w:tbl>
  <w:p w14:paraId="7AEF360E" w14:textId="77777777" w:rsidR="0047361F" w:rsidRDefault="004736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6"/>
    <w:lvl w:ilvl="0">
      <w:start w:val="1"/>
      <w:numFmt w:val="bullet"/>
      <w:lvlText w:val=""/>
      <w:lvlJc w:val="left"/>
      <w:pPr>
        <w:tabs>
          <w:tab w:val="num" w:pos="0"/>
        </w:tabs>
        <w:ind w:left="1080" w:hanging="360"/>
      </w:pPr>
      <w:rPr>
        <w:rFonts w:ascii="Symbol" w:hAnsi="Symbol" w:cs="Symbol"/>
      </w:rPr>
    </w:lvl>
  </w:abstractNum>
  <w:abstractNum w:abstractNumId="1">
    <w:nsid w:val="05DD321B"/>
    <w:multiLevelType w:val="multilevel"/>
    <w:tmpl w:val="C3DA3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772DE"/>
    <w:multiLevelType w:val="multilevel"/>
    <w:tmpl w:val="F5E277F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57503"/>
    <w:multiLevelType w:val="multilevel"/>
    <w:tmpl w:val="73227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31EAF"/>
    <w:multiLevelType w:val="hybridMultilevel"/>
    <w:tmpl w:val="7794DA0E"/>
    <w:lvl w:ilvl="0" w:tplc="F7FE9248">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5">
    <w:nsid w:val="0C8A375A"/>
    <w:multiLevelType w:val="hybridMultilevel"/>
    <w:tmpl w:val="357072B4"/>
    <w:lvl w:ilvl="0" w:tplc="CF56C652">
      <w:start w:val="12"/>
      <w:numFmt w:val="decimal"/>
      <w:lvlText w:val="(%1)"/>
      <w:lvlJc w:val="left"/>
      <w:pPr>
        <w:ind w:left="750" w:hanging="39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089089A"/>
    <w:multiLevelType w:val="hybridMultilevel"/>
    <w:tmpl w:val="EF5AE62E"/>
    <w:lvl w:ilvl="0" w:tplc="A64A101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D0016"/>
    <w:multiLevelType w:val="hybridMultilevel"/>
    <w:tmpl w:val="BFB632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0C87F81"/>
    <w:multiLevelType w:val="hybridMultilevel"/>
    <w:tmpl w:val="20ACD5BA"/>
    <w:lvl w:ilvl="0" w:tplc="FA5895B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0E43955"/>
    <w:multiLevelType w:val="hybridMultilevel"/>
    <w:tmpl w:val="F592AB68"/>
    <w:lvl w:ilvl="0" w:tplc="04020001">
      <w:start w:val="1"/>
      <w:numFmt w:val="bullet"/>
      <w:lvlText w:val=""/>
      <w:lvlJc w:val="left"/>
      <w:pPr>
        <w:ind w:left="0" w:hanging="360"/>
      </w:pPr>
      <w:rPr>
        <w:rFonts w:ascii="Symbol" w:hAnsi="Symbol" w:hint="default"/>
      </w:rPr>
    </w:lvl>
    <w:lvl w:ilvl="1" w:tplc="04020003">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10">
    <w:nsid w:val="12417797"/>
    <w:multiLevelType w:val="hybridMultilevel"/>
    <w:tmpl w:val="8A962C44"/>
    <w:lvl w:ilvl="0" w:tplc="BC5C8F3C">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124E6C53"/>
    <w:multiLevelType w:val="hybridMultilevel"/>
    <w:tmpl w:val="112E64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55938DC"/>
    <w:multiLevelType w:val="hybridMultilevel"/>
    <w:tmpl w:val="B8C25DEC"/>
    <w:lvl w:ilvl="0" w:tplc="B3DEBC6A">
      <w:start w:val="1"/>
      <w:numFmt w:val="decimal"/>
      <w:lvlText w:val="%1."/>
      <w:lvlJc w:val="left"/>
      <w:pPr>
        <w:ind w:left="6031" w:hanging="360"/>
      </w:pPr>
      <w:rPr>
        <w:rFonts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70B382D"/>
    <w:multiLevelType w:val="multilevel"/>
    <w:tmpl w:val="1EA62E00"/>
    <w:lvl w:ilvl="0">
      <w:start w:val="1"/>
      <w:numFmt w:val="decimal"/>
      <w:lvlText w:val="%1."/>
      <w:lvlJc w:val="left"/>
      <w:pPr>
        <w:ind w:left="720" w:hanging="360"/>
      </w:pPr>
      <w:rPr>
        <w:rFonts w:hint="default"/>
        <w:b/>
      </w:rPr>
    </w:lvl>
    <w:lvl w:ilvl="1">
      <w:start w:val="1"/>
      <w:numFmt w:val="decimal"/>
      <w:isLgl/>
      <w:lvlText w:val="%1.%2."/>
      <w:lvlJc w:val="left"/>
      <w:pPr>
        <w:ind w:left="622"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7402C02"/>
    <w:multiLevelType w:val="multilevel"/>
    <w:tmpl w:val="23F25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185172"/>
    <w:multiLevelType w:val="multilevel"/>
    <w:tmpl w:val="863AC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A90476"/>
    <w:multiLevelType w:val="multilevel"/>
    <w:tmpl w:val="968A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561A49"/>
    <w:multiLevelType w:val="hybridMultilevel"/>
    <w:tmpl w:val="370C21FA"/>
    <w:lvl w:ilvl="0" w:tplc="1542DEDC">
      <w:start w:val="10"/>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6243E1"/>
    <w:multiLevelType w:val="multilevel"/>
    <w:tmpl w:val="BF8040DA"/>
    <w:lvl w:ilvl="0">
      <w:start w:val="1"/>
      <w:numFmt w:val="decimal"/>
      <w:lvlText w:val="%1."/>
      <w:lvlJc w:val="left"/>
      <w:pPr>
        <w:ind w:left="928" w:hanging="360"/>
      </w:pPr>
      <w:rPr>
        <w:rFonts w:hint="default"/>
        <w:b w:val="0"/>
      </w:rPr>
    </w:lvl>
    <w:lvl w:ilvl="1">
      <w:start w:val="1"/>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2E5746B"/>
    <w:multiLevelType w:val="multilevel"/>
    <w:tmpl w:val="16003C1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F648E9"/>
    <w:multiLevelType w:val="multilevel"/>
    <w:tmpl w:val="9EF46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5F585C"/>
    <w:multiLevelType w:val="hybridMultilevel"/>
    <w:tmpl w:val="969AFC70"/>
    <w:lvl w:ilvl="0" w:tplc="59047E7A">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3">
    <w:nsid w:val="27784DFE"/>
    <w:multiLevelType w:val="multilevel"/>
    <w:tmpl w:val="6122CBCE"/>
    <w:lvl w:ilvl="0">
      <w:start w:val="1"/>
      <w:numFmt w:val="decimal"/>
      <w:lvlText w:val="%1."/>
      <w:legacy w:legacy="1" w:legacySpace="0" w:legacyIndent="240"/>
      <w:lvlJc w:val="left"/>
      <w:rPr>
        <w:rFonts w:ascii="Times New Roman" w:hAnsi="Times New Roman" w:cs="Times New Roman" w:hint="default"/>
        <w:b/>
      </w:rPr>
    </w:lvl>
    <w:lvl w:ilvl="1">
      <w:start w:val="1"/>
      <w:numFmt w:val="decimal"/>
      <w:isLgl/>
      <w:lvlText w:val="%1.%2."/>
      <w:lvlJc w:val="left"/>
      <w:pPr>
        <w:ind w:left="996" w:hanging="420"/>
      </w:pPr>
      <w:rPr>
        <w:rFonts w:hint="default"/>
        <w:b/>
      </w:rPr>
    </w:lvl>
    <w:lvl w:ilvl="2">
      <w:start w:val="1"/>
      <w:numFmt w:val="decimal"/>
      <w:isLgl/>
      <w:lvlText w:val="%1.%2.%3."/>
      <w:lvlJc w:val="left"/>
      <w:pPr>
        <w:ind w:left="1872" w:hanging="720"/>
      </w:pPr>
      <w:rPr>
        <w:rFonts w:hint="default"/>
        <w:b/>
      </w:rPr>
    </w:lvl>
    <w:lvl w:ilvl="3">
      <w:start w:val="1"/>
      <w:numFmt w:val="decimal"/>
      <w:isLgl/>
      <w:lvlText w:val="%1.%2.%3.%4."/>
      <w:lvlJc w:val="left"/>
      <w:pPr>
        <w:ind w:left="2448" w:hanging="720"/>
      </w:pPr>
      <w:rPr>
        <w:rFonts w:hint="default"/>
        <w:b/>
      </w:rPr>
    </w:lvl>
    <w:lvl w:ilvl="4">
      <w:start w:val="1"/>
      <w:numFmt w:val="decimal"/>
      <w:isLgl/>
      <w:lvlText w:val="%1.%2.%3.%4.%5."/>
      <w:lvlJc w:val="left"/>
      <w:pPr>
        <w:ind w:left="3384"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896" w:hanging="1440"/>
      </w:pPr>
      <w:rPr>
        <w:rFonts w:hint="default"/>
        <w:b/>
      </w:rPr>
    </w:lvl>
    <w:lvl w:ilvl="7">
      <w:start w:val="1"/>
      <w:numFmt w:val="decimal"/>
      <w:isLgl/>
      <w:lvlText w:val="%1.%2.%3.%4.%5.%6.%7.%8."/>
      <w:lvlJc w:val="left"/>
      <w:pPr>
        <w:ind w:left="5472" w:hanging="1440"/>
      </w:pPr>
      <w:rPr>
        <w:rFonts w:hint="default"/>
        <w:b/>
      </w:rPr>
    </w:lvl>
    <w:lvl w:ilvl="8">
      <w:start w:val="1"/>
      <w:numFmt w:val="decimal"/>
      <w:isLgl/>
      <w:lvlText w:val="%1.%2.%3.%4.%5.%6.%7.%8.%9."/>
      <w:lvlJc w:val="left"/>
      <w:pPr>
        <w:ind w:left="6408" w:hanging="1800"/>
      </w:pPr>
      <w:rPr>
        <w:rFonts w:hint="default"/>
        <w:b/>
      </w:rPr>
    </w:lvl>
  </w:abstractNum>
  <w:abstractNum w:abstractNumId="24">
    <w:nsid w:val="2848121B"/>
    <w:multiLevelType w:val="multilevel"/>
    <w:tmpl w:val="98E87BF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C17B7D"/>
    <w:multiLevelType w:val="multilevel"/>
    <w:tmpl w:val="486CB00E"/>
    <w:lvl w:ilvl="0">
      <w:start w:val="7"/>
      <w:numFmt w:val="decimal"/>
      <w:lvlText w:val="%1."/>
      <w:lvlJc w:val="left"/>
      <w:pPr>
        <w:ind w:left="0" w:firstLine="0"/>
      </w:pPr>
      <w:rPr>
        <w:rFonts w:ascii="Times New Roman" w:eastAsia="Times New Roman" w:hAnsi="Times New Roman" w:cs="Times New Roman" w:hint="default"/>
        <w:b/>
        <w:bCs/>
        <w:i/>
        <w:iCs/>
        <w:smallCaps w:val="0"/>
        <w:strike w:val="0"/>
        <w:color w:val="000000"/>
        <w:spacing w:val="0"/>
        <w:w w:val="100"/>
        <w:position w:val="0"/>
        <w:sz w:val="24"/>
        <w:szCs w:val="24"/>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2B1A480E"/>
    <w:multiLevelType w:val="multilevel"/>
    <w:tmpl w:val="2FF8A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476334"/>
    <w:multiLevelType w:val="multilevel"/>
    <w:tmpl w:val="390CF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4C4C40"/>
    <w:multiLevelType w:val="multilevel"/>
    <w:tmpl w:val="E5662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114918"/>
    <w:multiLevelType w:val="multilevel"/>
    <w:tmpl w:val="A9827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2355C5"/>
    <w:multiLevelType w:val="hybridMultilevel"/>
    <w:tmpl w:val="FA589884"/>
    <w:lvl w:ilvl="0" w:tplc="6576ECF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39A5C00"/>
    <w:multiLevelType w:val="multilevel"/>
    <w:tmpl w:val="1890D19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4A30125"/>
    <w:multiLevelType w:val="multilevel"/>
    <w:tmpl w:val="262AA3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165098"/>
    <w:multiLevelType w:val="multilevel"/>
    <w:tmpl w:val="5706E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02307E"/>
    <w:multiLevelType w:val="multilevel"/>
    <w:tmpl w:val="22A43270"/>
    <w:lvl w:ilvl="0">
      <w:start w:val="3"/>
      <w:numFmt w:val="decimal"/>
      <w:lvlText w:val="%1."/>
      <w:lvlJc w:val="left"/>
      <w:pPr>
        <w:ind w:left="0" w:firstLine="0"/>
      </w:pPr>
      <w:rPr>
        <w:rFonts w:ascii="Times New Roman" w:eastAsia="Times New Roman" w:hAnsi="Times New Roman" w:cs="Times New Roman" w:hint="default"/>
        <w:b/>
        <w:bCs/>
        <w:i/>
        <w:iCs/>
        <w:smallCaps w:val="0"/>
        <w:strike w:val="0"/>
        <w:color w:val="000000"/>
        <w:spacing w:val="0"/>
        <w:w w:val="100"/>
        <w:position w:val="0"/>
        <w:sz w:val="24"/>
        <w:szCs w:val="24"/>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3A23060E"/>
    <w:multiLevelType w:val="hybridMultilevel"/>
    <w:tmpl w:val="125EFD96"/>
    <w:lvl w:ilvl="0" w:tplc="FAAADB7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3A6F669C"/>
    <w:multiLevelType w:val="multilevel"/>
    <w:tmpl w:val="486CB00E"/>
    <w:lvl w:ilvl="0">
      <w:start w:val="7"/>
      <w:numFmt w:val="decimal"/>
      <w:lvlText w:val="%1."/>
      <w:lvlJc w:val="left"/>
      <w:pPr>
        <w:ind w:left="0" w:firstLine="0"/>
      </w:pPr>
      <w:rPr>
        <w:rFonts w:ascii="Times New Roman" w:eastAsia="Times New Roman" w:hAnsi="Times New Roman" w:cs="Times New Roman" w:hint="default"/>
        <w:b/>
        <w:bCs/>
        <w:i/>
        <w:iCs/>
        <w:smallCaps w:val="0"/>
        <w:strike w:val="0"/>
        <w:color w:val="000000"/>
        <w:spacing w:val="0"/>
        <w:w w:val="100"/>
        <w:position w:val="0"/>
        <w:sz w:val="24"/>
        <w:szCs w:val="24"/>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3AAC215E"/>
    <w:multiLevelType w:val="multilevel"/>
    <w:tmpl w:val="BB3EC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9D2B10"/>
    <w:multiLevelType w:val="multilevel"/>
    <w:tmpl w:val="93187198"/>
    <w:lvl w:ilvl="0">
      <w:start w:val="19"/>
      <w:numFmt w:val="decimal"/>
      <w:lvlText w:val="%1."/>
      <w:lvlJc w:val="left"/>
      <w:pPr>
        <w:ind w:left="480" w:hanging="480"/>
      </w:pPr>
      <w:rPr>
        <w:rFonts w:hint="default"/>
        <w:b/>
      </w:rPr>
    </w:lvl>
    <w:lvl w:ilvl="1">
      <w:start w:val="1"/>
      <w:numFmt w:val="decimal"/>
      <w:lvlText w:val="%1.%2."/>
      <w:lvlJc w:val="left"/>
      <w:pPr>
        <w:ind w:left="764" w:hanging="480"/>
      </w:pPr>
      <w:rPr>
        <w:rFonts w:hint="default"/>
        <w:b/>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3EEB6D3E"/>
    <w:multiLevelType w:val="multilevel"/>
    <w:tmpl w:val="66040A14"/>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7EB379E"/>
    <w:multiLevelType w:val="hybridMultilevel"/>
    <w:tmpl w:val="C0EEFE3C"/>
    <w:lvl w:ilvl="0" w:tplc="EFCC1056">
      <w:start w:val="1"/>
      <w:numFmt w:val="decimal"/>
      <w:lvlText w:val="%1)"/>
      <w:lvlJc w:val="left"/>
      <w:pPr>
        <w:ind w:left="6031" w:hanging="360"/>
      </w:pPr>
      <w:rPr>
        <w:rFonts w:hint="default"/>
        <w:b/>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2">
    <w:nsid w:val="492B3143"/>
    <w:multiLevelType w:val="multilevel"/>
    <w:tmpl w:val="0DE42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1D08B5"/>
    <w:multiLevelType w:val="multilevel"/>
    <w:tmpl w:val="571E9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ED93096"/>
    <w:multiLevelType w:val="hybridMultilevel"/>
    <w:tmpl w:val="4B4C28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4CC6F4A"/>
    <w:multiLevelType w:val="multilevel"/>
    <w:tmpl w:val="625E2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59169FC"/>
    <w:multiLevelType w:val="hybridMultilevel"/>
    <w:tmpl w:val="55D2CF1A"/>
    <w:lvl w:ilvl="0" w:tplc="A8A2CF52">
      <w:start w:val="1"/>
      <w:numFmt w:val="decimal"/>
      <w:lvlText w:val="%1."/>
      <w:lvlJc w:val="left"/>
      <w:pPr>
        <w:ind w:left="720" w:hanging="360"/>
      </w:pPr>
      <w:rPr>
        <w:rFonts w:eastAsia="Calibri"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7F174CE"/>
    <w:multiLevelType w:val="multilevel"/>
    <w:tmpl w:val="9ACC0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F93CAE"/>
    <w:multiLevelType w:val="hybridMultilevel"/>
    <w:tmpl w:val="35B6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470D67"/>
    <w:multiLevelType w:val="multilevel"/>
    <w:tmpl w:val="B6649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6110750F"/>
    <w:multiLevelType w:val="hybridMultilevel"/>
    <w:tmpl w:val="5B764A3C"/>
    <w:lvl w:ilvl="0" w:tplc="74DA5E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6303384F"/>
    <w:multiLevelType w:val="hybridMultilevel"/>
    <w:tmpl w:val="5350ACD8"/>
    <w:lvl w:ilvl="0" w:tplc="4ABA402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53">
    <w:nsid w:val="64DD4154"/>
    <w:multiLevelType w:val="multilevel"/>
    <w:tmpl w:val="D5387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011E0E"/>
    <w:multiLevelType w:val="hybridMultilevel"/>
    <w:tmpl w:val="B04CFE6A"/>
    <w:lvl w:ilvl="0" w:tplc="12E89DEA">
      <w:start w:val="6"/>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5">
    <w:nsid w:val="6AE05AB9"/>
    <w:multiLevelType w:val="hybridMultilevel"/>
    <w:tmpl w:val="A898395C"/>
    <w:lvl w:ilvl="0" w:tplc="EFF2D8A6">
      <w:start w:val="11"/>
      <w:numFmt w:val="decimal"/>
      <w:lvlText w:val="%1."/>
      <w:lvlJc w:val="left"/>
      <w:pPr>
        <w:ind w:left="6031" w:hanging="360"/>
      </w:pPr>
      <w:rPr>
        <w:rFonts w:hint="default"/>
        <w:b/>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56">
    <w:nsid w:val="6C780B91"/>
    <w:multiLevelType w:val="multilevel"/>
    <w:tmpl w:val="F092C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C7B677F"/>
    <w:multiLevelType w:val="hybridMultilevel"/>
    <w:tmpl w:val="09789360"/>
    <w:lvl w:ilvl="0" w:tplc="46EE891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8">
    <w:nsid w:val="6C802DF5"/>
    <w:multiLevelType w:val="multilevel"/>
    <w:tmpl w:val="998E6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AB27F5"/>
    <w:multiLevelType w:val="multilevel"/>
    <w:tmpl w:val="2F8C9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D4B1F45"/>
    <w:multiLevelType w:val="multilevel"/>
    <w:tmpl w:val="B290D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E865E6E"/>
    <w:multiLevelType w:val="multilevel"/>
    <w:tmpl w:val="EC446F66"/>
    <w:lvl w:ilvl="0">
      <w:start w:val="1"/>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62">
    <w:nsid w:val="6ECB363F"/>
    <w:multiLevelType w:val="multilevel"/>
    <w:tmpl w:val="A71A0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EF73A9C"/>
    <w:multiLevelType w:val="hybridMultilevel"/>
    <w:tmpl w:val="7112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BB27B0"/>
    <w:multiLevelType w:val="multilevel"/>
    <w:tmpl w:val="ADE4911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FF308BC"/>
    <w:multiLevelType w:val="multilevel"/>
    <w:tmpl w:val="733E76F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0EB4126"/>
    <w:multiLevelType w:val="multilevel"/>
    <w:tmpl w:val="2E0E4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61723E4"/>
    <w:multiLevelType w:val="multilevel"/>
    <w:tmpl w:val="27E4DD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F62FB8"/>
    <w:multiLevelType w:val="hybridMultilevel"/>
    <w:tmpl w:val="0950B6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7BAF37FC"/>
    <w:multiLevelType w:val="multilevel"/>
    <w:tmpl w:val="1CEE4F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3"/>
  </w:num>
  <w:num w:numId="3">
    <w:abstractNumId w:val="41"/>
  </w:num>
  <w:num w:numId="4">
    <w:abstractNumId w:val="18"/>
  </w:num>
  <w:num w:numId="5">
    <w:abstractNumId w:val="61"/>
  </w:num>
  <w:num w:numId="6">
    <w:abstractNumId w:val="30"/>
  </w:num>
  <w:num w:numId="7">
    <w:abstractNumId w:val="52"/>
  </w:num>
  <w:num w:numId="8">
    <w:abstractNumId w:val="4"/>
  </w:num>
  <w:num w:numId="9">
    <w:abstractNumId w:val="54"/>
  </w:num>
  <w:num w:numId="10">
    <w:abstractNumId w:val="57"/>
  </w:num>
  <w:num w:numId="11">
    <w:abstractNumId w:val="55"/>
  </w:num>
  <w:num w:numId="12">
    <w:abstractNumId w:val="50"/>
    <w:lvlOverride w:ilvl="0">
      <w:startOverride w:val="1"/>
    </w:lvlOverride>
  </w:num>
  <w:num w:numId="13">
    <w:abstractNumId w:val="40"/>
    <w:lvlOverride w:ilvl="0">
      <w:startOverride w:val="1"/>
    </w:lvlOverride>
  </w:num>
  <w:num w:numId="14">
    <w:abstractNumId w:val="19"/>
  </w:num>
  <w:num w:numId="15">
    <w:abstractNumId w:val="13"/>
  </w:num>
  <w:num w:numId="16">
    <w:abstractNumId w:val="11"/>
  </w:num>
  <w:num w:numId="17">
    <w:abstractNumId w:val="22"/>
  </w:num>
  <w:num w:numId="18">
    <w:abstractNumId w:val="10"/>
  </w:num>
  <w:num w:numId="19">
    <w:abstractNumId w:val="8"/>
  </w:num>
  <w:num w:numId="20">
    <w:abstractNumId w:val="6"/>
  </w:num>
  <w:num w:numId="21">
    <w:abstractNumId w:val="29"/>
  </w:num>
  <w:num w:numId="22">
    <w:abstractNumId w:val="34"/>
  </w:num>
  <w:num w:numId="23">
    <w:abstractNumId w:val="47"/>
  </w:num>
  <w:num w:numId="24">
    <w:abstractNumId w:val="25"/>
  </w:num>
  <w:num w:numId="25">
    <w:abstractNumId w:val="24"/>
  </w:num>
  <w:num w:numId="26">
    <w:abstractNumId w:val="69"/>
  </w:num>
  <w:num w:numId="27">
    <w:abstractNumId w:val="3"/>
  </w:num>
  <w:num w:numId="28">
    <w:abstractNumId w:val="16"/>
  </w:num>
  <w:num w:numId="29">
    <w:abstractNumId w:val="1"/>
  </w:num>
  <w:num w:numId="30">
    <w:abstractNumId w:val="44"/>
  </w:num>
  <w:num w:numId="31">
    <w:abstractNumId w:val="9"/>
  </w:num>
  <w:num w:numId="32">
    <w:abstractNumId w:val="48"/>
  </w:num>
  <w:num w:numId="33">
    <w:abstractNumId w:val="46"/>
  </w:num>
  <w:num w:numId="34">
    <w:abstractNumId w:val="63"/>
  </w:num>
  <w:num w:numId="35">
    <w:abstractNumId w:val="20"/>
  </w:num>
  <w:num w:numId="36">
    <w:abstractNumId w:val="68"/>
  </w:num>
  <w:num w:numId="37">
    <w:abstractNumId w:val="49"/>
  </w:num>
  <w:num w:numId="38">
    <w:abstractNumId w:val="42"/>
  </w:num>
  <w:num w:numId="39">
    <w:abstractNumId w:val="14"/>
  </w:num>
  <w:num w:numId="40">
    <w:abstractNumId w:val="59"/>
  </w:num>
  <w:num w:numId="41">
    <w:abstractNumId w:val="31"/>
  </w:num>
  <w:num w:numId="42">
    <w:abstractNumId w:val="62"/>
  </w:num>
  <w:num w:numId="43">
    <w:abstractNumId w:val="26"/>
  </w:num>
  <w:num w:numId="44">
    <w:abstractNumId w:val="5"/>
  </w:num>
  <w:num w:numId="45">
    <w:abstractNumId w:val="28"/>
  </w:num>
  <w:num w:numId="46">
    <w:abstractNumId w:val="45"/>
  </w:num>
  <w:num w:numId="47">
    <w:abstractNumId w:val="60"/>
  </w:num>
  <w:num w:numId="48">
    <w:abstractNumId w:val="66"/>
  </w:num>
  <w:num w:numId="49">
    <w:abstractNumId w:val="51"/>
  </w:num>
  <w:num w:numId="50">
    <w:abstractNumId w:val="7"/>
  </w:num>
  <w:num w:numId="51">
    <w:abstractNumId w:val="35"/>
  </w:num>
  <w:num w:numId="52">
    <w:abstractNumId w:val="21"/>
  </w:num>
  <w:num w:numId="53">
    <w:abstractNumId w:val="65"/>
  </w:num>
  <w:num w:numId="54">
    <w:abstractNumId w:val="56"/>
  </w:num>
  <w:num w:numId="55">
    <w:abstractNumId w:val="27"/>
  </w:num>
  <w:num w:numId="56">
    <w:abstractNumId w:val="33"/>
  </w:num>
  <w:num w:numId="57">
    <w:abstractNumId w:val="64"/>
  </w:num>
  <w:num w:numId="58">
    <w:abstractNumId w:val="37"/>
  </w:num>
  <w:num w:numId="59">
    <w:abstractNumId w:val="2"/>
  </w:num>
  <w:num w:numId="60">
    <w:abstractNumId w:val="15"/>
  </w:num>
  <w:num w:numId="61">
    <w:abstractNumId w:val="58"/>
  </w:num>
  <w:num w:numId="62">
    <w:abstractNumId w:val="67"/>
  </w:num>
  <w:num w:numId="63">
    <w:abstractNumId w:val="43"/>
  </w:num>
  <w:num w:numId="64">
    <w:abstractNumId w:val="53"/>
  </w:num>
  <w:num w:numId="65">
    <w:abstractNumId w:val="39"/>
  </w:num>
  <w:num w:numId="66">
    <w:abstractNumId w:val="36"/>
  </w:num>
  <w:num w:numId="67">
    <w:abstractNumId w:val="32"/>
  </w:num>
  <w:num w:numId="68">
    <w:abstractNumId w:val="17"/>
  </w:num>
  <w:num w:numId="69">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88"/>
    <w:rsid w:val="00000341"/>
    <w:rsid w:val="00003878"/>
    <w:rsid w:val="0001102B"/>
    <w:rsid w:val="000209F3"/>
    <w:rsid w:val="00024B36"/>
    <w:rsid w:val="000267B4"/>
    <w:rsid w:val="00026D25"/>
    <w:rsid w:val="0002723D"/>
    <w:rsid w:val="000328A3"/>
    <w:rsid w:val="00045977"/>
    <w:rsid w:val="00051EB5"/>
    <w:rsid w:val="00052818"/>
    <w:rsid w:val="00052CE8"/>
    <w:rsid w:val="000536D3"/>
    <w:rsid w:val="00053908"/>
    <w:rsid w:val="0005573B"/>
    <w:rsid w:val="00057CC4"/>
    <w:rsid w:val="00060694"/>
    <w:rsid w:val="00061619"/>
    <w:rsid w:val="00062CFA"/>
    <w:rsid w:val="00062F3C"/>
    <w:rsid w:val="00065859"/>
    <w:rsid w:val="00070C76"/>
    <w:rsid w:val="00081B1C"/>
    <w:rsid w:val="00085C1B"/>
    <w:rsid w:val="00086022"/>
    <w:rsid w:val="0009482C"/>
    <w:rsid w:val="00096AD3"/>
    <w:rsid w:val="000A1105"/>
    <w:rsid w:val="000A3322"/>
    <w:rsid w:val="000A7AD7"/>
    <w:rsid w:val="000B0D57"/>
    <w:rsid w:val="000B2A24"/>
    <w:rsid w:val="000B2B3D"/>
    <w:rsid w:val="000B2C77"/>
    <w:rsid w:val="000B50F5"/>
    <w:rsid w:val="000B6F21"/>
    <w:rsid w:val="000E0AC9"/>
    <w:rsid w:val="000E1A76"/>
    <w:rsid w:val="000F3FC6"/>
    <w:rsid w:val="000F66D1"/>
    <w:rsid w:val="000F6DF9"/>
    <w:rsid w:val="000F7E62"/>
    <w:rsid w:val="00100613"/>
    <w:rsid w:val="00101E6C"/>
    <w:rsid w:val="00113E84"/>
    <w:rsid w:val="00114485"/>
    <w:rsid w:val="001230C4"/>
    <w:rsid w:val="0012621A"/>
    <w:rsid w:val="001269C1"/>
    <w:rsid w:val="00136FFA"/>
    <w:rsid w:val="00143CDF"/>
    <w:rsid w:val="00143ECE"/>
    <w:rsid w:val="00144580"/>
    <w:rsid w:val="00145255"/>
    <w:rsid w:val="00146D73"/>
    <w:rsid w:val="00151F37"/>
    <w:rsid w:val="001526B7"/>
    <w:rsid w:val="00153332"/>
    <w:rsid w:val="00153AA8"/>
    <w:rsid w:val="00155C40"/>
    <w:rsid w:val="00157E49"/>
    <w:rsid w:val="00161634"/>
    <w:rsid w:val="001643A5"/>
    <w:rsid w:val="00164ECD"/>
    <w:rsid w:val="00165E8A"/>
    <w:rsid w:val="001671E7"/>
    <w:rsid w:val="00173B0C"/>
    <w:rsid w:val="00174EC2"/>
    <w:rsid w:val="0018504A"/>
    <w:rsid w:val="00190A70"/>
    <w:rsid w:val="00190AFC"/>
    <w:rsid w:val="0019277E"/>
    <w:rsid w:val="00193CD3"/>
    <w:rsid w:val="00194F5B"/>
    <w:rsid w:val="00195431"/>
    <w:rsid w:val="00195673"/>
    <w:rsid w:val="00197D0F"/>
    <w:rsid w:val="001A22CC"/>
    <w:rsid w:val="001A24AF"/>
    <w:rsid w:val="001A28FD"/>
    <w:rsid w:val="001A337B"/>
    <w:rsid w:val="001A35B5"/>
    <w:rsid w:val="001A53FE"/>
    <w:rsid w:val="001A6B87"/>
    <w:rsid w:val="001A7D93"/>
    <w:rsid w:val="001A7F7D"/>
    <w:rsid w:val="001B5AD9"/>
    <w:rsid w:val="001B6380"/>
    <w:rsid w:val="001C3E93"/>
    <w:rsid w:val="001D0D44"/>
    <w:rsid w:val="001D3FFF"/>
    <w:rsid w:val="001D4327"/>
    <w:rsid w:val="001D4DA4"/>
    <w:rsid w:val="001D6194"/>
    <w:rsid w:val="001D62A6"/>
    <w:rsid w:val="001E01C2"/>
    <w:rsid w:val="001E1027"/>
    <w:rsid w:val="001E14B9"/>
    <w:rsid w:val="001E18D5"/>
    <w:rsid w:val="001E2A11"/>
    <w:rsid w:val="001E5093"/>
    <w:rsid w:val="001E6110"/>
    <w:rsid w:val="001F28E8"/>
    <w:rsid w:val="001F2F51"/>
    <w:rsid w:val="001F4273"/>
    <w:rsid w:val="001F5934"/>
    <w:rsid w:val="00204223"/>
    <w:rsid w:val="0021075A"/>
    <w:rsid w:val="00211A0A"/>
    <w:rsid w:val="00211B4B"/>
    <w:rsid w:val="00215015"/>
    <w:rsid w:val="0021505E"/>
    <w:rsid w:val="00215B5F"/>
    <w:rsid w:val="00224C83"/>
    <w:rsid w:val="00225CA9"/>
    <w:rsid w:val="00231068"/>
    <w:rsid w:val="00231E03"/>
    <w:rsid w:val="002338F4"/>
    <w:rsid w:val="002347E5"/>
    <w:rsid w:val="00236323"/>
    <w:rsid w:val="00237822"/>
    <w:rsid w:val="00240A7D"/>
    <w:rsid w:val="002531AD"/>
    <w:rsid w:val="00257DBE"/>
    <w:rsid w:val="0026044D"/>
    <w:rsid w:val="00262C85"/>
    <w:rsid w:val="00263304"/>
    <w:rsid w:val="0026626B"/>
    <w:rsid w:val="00266380"/>
    <w:rsid w:val="002701AC"/>
    <w:rsid w:val="0027334F"/>
    <w:rsid w:val="00274DB1"/>
    <w:rsid w:val="00276F32"/>
    <w:rsid w:val="002771DD"/>
    <w:rsid w:val="00277A0F"/>
    <w:rsid w:val="002801F8"/>
    <w:rsid w:val="00280485"/>
    <w:rsid w:val="00285B11"/>
    <w:rsid w:val="00286353"/>
    <w:rsid w:val="002949A4"/>
    <w:rsid w:val="002A0A24"/>
    <w:rsid w:val="002A2065"/>
    <w:rsid w:val="002A2438"/>
    <w:rsid w:val="002A2C47"/>
    <w:rsid w:val="002A4E30"/>
    <w:rsid w:val="002A5811"/>
    <w:rsid w:val="002A70F9"/>
    <w:rsid w:val="002A72C8"/>
    <w:rsid w:val="002B374D"/>
    <w:rsid w:val="002B39BE"/>
    <w:rsid w:val="002B4215"/>
    <w:rsid w:val="002B4C67"/>
    <w:rsid w:val="002B5146"/>
    <w:rsid w:val="002C3080"/>
    <w:rsid w:val="002D0EA1"/>
    <w:rsid w:val="002D223B"/>
    <w:rsid w:val="002E6E3F"/>
    <w:rsid w:val="002E7528"/>
    <w:rsid w:val="002F0A20"/>
    <w:rsid w:val="002F0CAE"/>
    <w:rsid w:val="002F3023"/>
    <w:rsid w:val="002F4B3F"/>
    <w:rsid w:val="002F7DE4"/>
    <w:rsid w:val="00300A65"/>
    <w:rsid w:val="0030370D"/>
    <w:rsid w:val="003066D2"/>
    <w:rsid w:val="00313D2D"/>
    <w:rsid w:val="00315D28"/>
    <w:rsid w:val="003160CA"/>
    <w:rsid w:val="00316497"/>
    <w:rsid w:val="00316C1D"/>
    <w:rsid w:val="00324D38"/>
    <w:rsid w:val="003265D9"/>
    <w:rsid w:val="003324C2"/>
    <w:rsid w:val="0033383E"/>
    <w:rsid w:val="00333AED"/>
    <w:rsid w:val="00335D63"/>
    <w:rsid w:val="00335F57"/>
    <w:rsid w:val="00336D44"/>
    <w:rsid w:val="00337688"/>
    <w:rsid w:val="00342105"/>
    <w:rsid w:val="003446F0"/>
    <w:rsid w:val="003602ED"/>
    <w:rsid w:val="003613AD"/>
    <w:rsid w:val="00366AE0"/>
    <w:rsid w:val="0036789F"/>
    <w:rsid w:val="003724B2"/>
    <w:rsid w:val="00372E55"/>
    <w:rsid w:val="00375B68"/>
    <w:rsid w:val="003808A9"/>
    <w:rsid w:val="00380AFD"/>
    <w:rsid w:val="003830D8"/>
    <w:rsid w:val="0038563D"/>
    <w:rsid w:val="0038571C"/>
    <w:rsid w:val="00386A9B"/>
    <w:rsid w:val="003873EC"/>
    <w:rsid w:val="0039131F"/>
    <w:rsid w:val="00393B1B"/>
    <w:rsid w:val="003950E7"/>
    <w:rsid w:val="003971D6"/>
    <w:rsid w:val="003A104A"/>
    <w:rsid w:val="003A516B"/>
    <w:rsid w:val="003B703A"/>
    <w:rsid w:val="003C1ECF"/>
    <w:rsid w:val="003C1F25"/>
    <w:rsid w:val="003C2A1E"/>
    <w:rsid w:val="003D1721"/>
    <w:rsid w:val="003E04A5"/>
    <w:rsid w:val="003E2251"/>
    <w:rsid w:val="003E2F11"/>
    <w:rsid w:val="003F1468"/>
    <w:rsid w:val="003F60A7"/>
    <w:rsid w:val="003F6542"/>
    <w:rsid w:val="0040098B"/>
    <w:rsid w:val="00400C61"/>
    <w:rsid w:val="00401AB7"/>
    <w:rsid w:val="00404590"/>
    <w:rsid w:val="00404FB8"/>
    <w:rsid w:val="0041657B"/>
    <w:rsid w:val="004201A8"/>
    <w:rsid w:val="00427ECF"/>
    <w:rsid w:val="004306E9"/>
    <w:rsid w:val="0043351D"/>
    <w:rsid w:val="00435702"/>
    <w:rsid w:val="00437660"/>
    <w:rsid w:val="0044208F"/>
    <w:rsid w:val="004447FB"/>
    <w:rsid w:val="00451FA3"/>
    <w:rsid w:val="00453B93"/>
    <w:rsid w:val="004572BB"/>
    <w:rsid w:val="00461A4E"/>
    <w:rsid w:val="004625F6"/>
    <w:rsid w:val="00462792"/>
    <w:rsid w:val="0046291E"/>
    <w:rsid w:val="00463E0D"/>
    <w:rsid w:val="00465331"/>
    <w:rsid w:val="004658B9"/>
    <w:rsid w:val="004667A2"/>
    <w:rsid w:val="00467F8A"/>
    <w:rsid w:val="0047361F"/>
    <w:rsid w:val="00473E45"/>
    <w:rsid w:val="00485B74"/>
    <w:rsid w:val="00485CD4"/>
    <w:rsid w:val="00490D20"/>
    <w:rsid w:val="00495475"/>
    <w:rsid w:val="0049591C"/>
    <w:rsid w:val="00495C83"/>
    <w:rsid w:val="004A162B"/>
    <w:rsid w:val="004A2957"/>
    <w:rsid w:val="004A31CF"/>
    <w:rsid w:val="004B777C"/>
    <w:rsid w:val="004B7CD3"/>
    <w:rsid w:val="004C044C"/>
    <w:rsid w:val="004C37DB"/>
    <w:rsid w:val="004D3E28"/>
    <w:rsid w:val="004D5563"/>
    <w:rsid w:val="004E0699"/>
    <w:rsid w:val="004E3980"/>
    <w:rsid w:val="004F604A"/>
    <w:rsid w:val="004F7003"/>
    <w:rsid w:val="0050248C"/>
    <w:rsid w:val="00504FF5"/>
    <w:rsid w:val="00511FA5"/>
    <w:rsid w:val="00512DED"/>
    <w:rsid w:val="00514E8F"/>
    <w:rsid w:val="00515351"/>
    <w:rsid w:val="0052055D"/>
    <w:rsid w:val="005207FA"/>
    <w:rsid w:val="00520E88"/>
    <w:rsid w:val="00522BDC"/>
    <w:rsid w:val="005241B4"/>
    <w:rsid w:val="0052439D"/>
    <w:rsid w:val="0052702C"/>
    <w:rsid w:val="00536D46"/>
    <w:rsid w:val="00545B5A"/>
    <w:rsid w:val="005512BF"/>
    <w:rsid w:val="00552753"/>
    <w:rsid w:val="005528B6"/>
    <w:rsid w:val="0055378D"/>
    <w:rsid w:val="00557D0C"/>
    <w:rsid w:val="005606A5"/>
    <w:rsid w:val="005607FA"/>
    <w:rsid w:val="00561082"/>
    <w:rsid w:val="005641C7"/>
    <w:rsid w:val="00565CB5"/>
    <w:rsid w:val="00581067"/>
    <w:rsid w:val="005835A1"/>
    <w:rsid w:val="005847BC"/>
    <w:rsid w:val="0058528B"/>
    <w:rsid w:val="00587808"/>
    <w:rsid w:val="005946BB"/>
    <w:rsid w:val="00595132"/>
    <w:rsid w:val="00596C4D"/>
    <w:rsid w:val="005A5B57"/>
    <w:rsid w:val="005A5FA0"/>
    <w:rsid w:val="005B06CD"/>
    <w:rsid w:val="005B18E5"/>
    <w:rsid w:val="005B3785"/>
    <w:rsid w:val="005B7C3D"/>
    <w:rsid w:val="005C0E86"/>
    <w:rsid w:val="005C22D4"/>
    <w:rsid w:val="005C3321"/>
    <w:rsid w:val="005C3791"/>
    <w:rsid w:val="005C396A"/>
    <w:rsid w:val="005C44C8"/>
    <w:rsid w:val="005C4CAF"/>
    <w:rsid w:val="005C65CF"/>
    <w:rsid w:val="005D166D"/>
    <w:rsid w:val="005D5AB9"/>
    <w:rsid w:val="005E5528"/>
    <w:rsid w:val="005E686B"/>
    <w:rsid w:val="005F16DF"/>
    <w:rsid w:val="005F33BB"/>
    <w:rsid w:val="005F5BB5"/>
    <w:rsid w:val="005F63DC"/>
    <w:rsid w:val="005F7144"/>
    <w:rsid w:val="0060344E"/>
    <w:rsid w:val="00605EFC"/>
    <w:rsid w:val="006072D4"/>
    <w:rsid w:val="0060745F"/>
    <w:rsid w:val="0060782B"/>
    <w:rsid w:val="006112A4"/>
    <w:rsid w:val="0061676C"/>
    <w:rsid w:val="00617FF7"/>
    <w:rsid w:val="00623322"/>
    <w:rsid w:val="00624B76"/>
    <w:rsid w:val="00625273"/>
    <w:rsid w:val="00630194"/>
    <w:rsid w:val="006320F2"/>
    <w:rsid w:val="00632C55"/>
    <w:rsid w:val="00633632"/>
    <w:rsid w:val="00635BF9"/>
    <w:rsid w:val="00645C94"/>
    <w:rsid w:val="006525E9"/>
    <w:rsid w:val="00654774"/>
    <w:rsid w:val="0065567E"/>
    <w:rsid w:val="00656F8D"/>
    <w:rsid w:val="006577E9"/>
    <w:rsid w:val="006622B8"/>
    <w:rsid w:val="006623EE"/>
    <w:rsid w:val="0066512E"/>
    <w:rsid w:val="006651A3"/>
    <w:rsid w:val="00665D10"/>
    <w:rsid w:val="006701B3"/>
    <w:rsid w:val="00674F6F"/>
    <w:rsid w:val="00676C41"/>
    <w:rsid w:val="00680691"/>
    <w:rsid w:val="00681177"/>
    <w:rsid w:val="00690052"/>
    <w:rsid w:val="006910B7"/>
    <w:rsid w:val="0069272B"/>
    <w:rsid w:val="00692B9F"/>
    <w:rsid w:val="00693360"/>
    <w:rsid w:val="00694DC7"/>
    <w:rsid w:val="006A0142"/>
    <w:rsid w:val="006A0B3F"/>
    <w:rsid w:val="006A0BA8"/>
    <w:rsid w:val="006A3896"/>
    <w:rsid w:val="006B0247"/>
    <w:rsid w:val="006B0A20"/>
    <w:rsid w:val="006B39A9"/>
    <w:rsid w:val="006B5B07"/>
    <w:rsid w:val="006B62DF"/>
    <w:rsid w:val="006B69DB"/>
    <w:rsid w:val="006C4CDB"/>
    <w:rsid w:val="006C6948"/>
    <w:rsid w:val="006D6F20"/>
    <w:rsid w:val="006D705B"/>
    <w:rsid w:val="006E1E14"/>
    <w:rsid w:val="006E2BF9"/>
    <w:rsid w:val="006E53CE"/>
    <w:rsid w:val="006E7320"/>
    <w:rsid w:val="006E7548"/>
    <w:rsid w:val="006E79F7"/>
    <w:rsid w:val="006E7B15"/>
    <w:rsid w:val="006F1996"/>
    <w:rsid w:val="006F4D11"/>
    <w:rsid w:val="006F5A7B"/>
    <w:rsid w:val="006F5C11"/>
    <w:rsid w:val="006F630C"/>
    <w:rsid w:val="006F67E4"/>
    <w:rsid w:val="006F7298"/>
    <w:rsid w:val="006F7A11"/>
    <w:rsid w:val="007001AB"/>
    <w:rsid w:val="007015A0"/>
    <w:rsid w:val="007023AB"/>
    <w:rsid w:val="00706FCD"/>
    <w:rsid w:val="00717741"/>
    <w:rsid w:val="00720A44"/>
    <w:rsid w:val="007223FE"/>
    <w:rsid w:val="007239C3"/>
    <w:rsid w:val="007247A3"/>
    <w:rsid w:val="00724B1B"/>
    <w:rsid w:val="00725776"/>
    <w:rsid w:val="00726438"/>
    <w:rsid w:val="00726C9E"/>
    <w:rsid w:val="0073670C"/>
    <w:rsid w:val="00737E68"/>
    <w:rsid w:val="00741233"/>
    <w:rsid w:val="0074624E"/>
    <w:rsid w:val="00751A5E"/>
    <w:rsid w:val="00760EE4"/>
    <w:rsid w:val="007617FF"/>
    <w:rsid w:val="00763FFA"/>
    <w:rsid w:val="00765B61"/>
    <w:rsid w:val="00767B9D"/>
    <w:rsid w:val="00770DC7"/>
    <w:rsid w:val="00771E6D"/>
    <w:rsid w:val="00773E7E"/>
    <w:rsid w:val="00774769"/>
    <w:rsid w:val="007749BC"/>
    <w:rsid w:val="00775607"/>
    <w:rsid w:val="007777B0"/>
    <w:rsid w:val="00777CFA"/>
    <w:rsid w:val="00782B7F"/>
    <w:rsid w:val="00782F97"/>
    <w:rsid w:val="00786F17"/>
    <w:rsid w:val="007918A7"/>
    <w:rsid w:val="0079257D"/>
    <w:rsid w:val="00796627"/>
    <w:rsid w:val="007A3A1F"/>
    <w:rsid w:val="007A4EAA"/>
    <w:rsid w:val="007A50DC"/>
    <w:rsid w:val="007A57A8"/>
    <w:rsid w:val="007A6212"/>
    <w:rsid w:val="007A6875"/>
    <w:rsid w:val="007B1D7B"/>
    <w:rsid w:val="007B7AA6"/>
    <w:rsid w:val="007C23BF"/>
    <w:rsid w:val="007C5DEB"/>
    <w:rsid w:val="007C70DA"/>
    <w:rsid w:val="007C7FAD"/>
    <w:rsid w:val="007D2F44"/>
    <w:rsid w:val="007D67EF"/>
    <w:rsid w:val="007E0F77"/>
    <w:rsid w:val="007E1E0D"/>
    <w:rsid w:val="007E24F6"/>
    <w:rsid w:val="007E2DD0"/>
    <w:rsid w:val="007E2F6C"/>
    <w:rsid w:val="007E3B61"/>
    <w:rsid w:val="007E3F29"/>
    <w:rsid w:val="007E65D5"/>
    <w:rsid w:val="007F44D2"/>
    <w:rsid w:val="007F665D"/>
    <w:rsid w:val="00800B56"/>
    <w:rsid w:val="008116FC"/>
    <w:rsid w:val="008123DF"/>
    <w:rsid w:val="008150F7"/>
    <w:rsid w:val="00815C05"/>
    <w:rsid w:val="00816745"/>
    <w:rsid w:val="00820576"/>
    <w:rsid w:val="00822654"/>
    <w:rsid w:val="00825522"/>
    <w:rsid w:val="00831670"/>
    <w:rsid w:val="00832F16"/>
    <w:rsid w:val="008351B0"/>
    <w:rsid w:val="00835476"/>
    <w:rsid w:val="00837A01"/>
    <w:rsid w:val="00840EE6"/>
    <w:rsid w:val="00841413"/>
    <w:rsid w:val="008414F0"/>
    <w:rsid w:val="0084659D"/>
    <w:rsid w:val="00847C82"/>
    <w:rsid w:val="0085042B"/>
    <w:rsid w:val="008528E2"/>
    <w:rsid w:val="008540DD"/>
    <w:rsid w:val="0086302D"/>
    <w:rsid w:val="008632AA"/>
    <w:rsid w:val="008655FF"/>
    <w:rsid w:val="00865C82"/>
    <w:rsid w:val="00867178"/>
    <w:rsid w:val="00872242"/>
    <w:rsid w:val="00876FD6"/>
    <w:rsid w:val="00882378"/>
    <w:rsid w:val="008824EB"/>
    <w:rsid w:val="0088472C"/>
    <w:rsid w:val="0089059B"/>
    <w:rsid w:val="00892475"/>
    <w:rsid w:val="00897186"/>
    <w:rsid w:val="008A05C9"/>
    <w:rsid w:val="008A0806"/>
    <w:rsid w:val="008A313F"/>
    <w:rsid w:val="008A3967"/>
    <w:rsid w:val="008A4997"/>
    <w:rsid w:val="008B35B4"/>
    <w:rsid w:val="008B607E"/>
    <w:rsid w:val="008B687C"/>
    <w:rsid w:val="008C170A"/>
    <w:rsid w:val="008C4D4A"/>
    <w:rsid w:val="008C6442"/>
    <w:rsid w:val="008C7C3B"/>
    <w:rsid w:val="008D30FF"/>
    <w:rsid w:val="008D5CDD"/>
    <w:rsid w:val="008E02D2"/>
    <w:rsid w:val="008E0CEF"/>
    <w:rsid w:val="008E3179"/>
    <w:rsid w:val="008F16E0"/>
    <w:rsid w:val="008F4DB4"/>
    <w:rsid w:val="008F5F89"/>
    <w:rsid w:val="008F732D"/>
    <w:rsid w:val="00900F9A"/>
    <w:rsid w:val="00904FA8"/>
    <w:rsid w:val="0090594C"/>
    <w:rsid w:val="009060F9"/>
    <w:rsid w:val="00913593"/>
    <w:rsid w:val="0091412E"/>
    <w:rsid w:val="00915FC0"/>
    <w:rsid w:val="00917050"/>
    <w:rsid w:val="00917104"/>
    <w:rsid w:val="009177FD"/>
    <w:rsid w:val="009243FA"/>
    <w:rsid w:val="00934C66"/>
    <w:rsid w:val="00935647"/>
    <w:rsid w:val="00940565"/>
    <w:rsid w:val="0094186E"/>
    <w:rsid w:val="009451F1"/>
    <w:rsid w:val="0094621D"/>
    <w:rsid w:val="00953630"/>
    <w:rsid w:val="00960C1C"/>
    <w:rsid w:val="00961AAC"/>
    <w:rsid w:val="00962143"/>
    <w:rsid w:val="00962193"/>
    <w:rsid w:val="00963CE9"/>
    <w:rsid w:val="00967969"/>
    <w:rsid w:val="009726CB"/>
    <w:rsid w:val="009728F0"/>
    <w:rsid w:val="00974C04"/>
    <w:rsid w:val="00977EDB"/>
    <w:rsid w:val="009814A1"/>
    <w:rsid w:val="009944DB"/>
    <w:rsid w:val="00996BA3"/>
    <w:rsid w:val="009A114D"/>
    <w:rsid w:val="009A2F1D"/>
    <w:rsid w:val="009B1DC9"/>
    <w:rsid w:val="009C1BB5"/>
    <w:rsid w:val="009C2526"/>
    <w:rsid w:val="009D7E5D"/>
    <w:rsid w:val="009E246E"/>
    <w:rsid w:val="009E3451"/>
    <w:rsid w:val="009E350B"/>
    <w:rsid w:val="009F0AFB"/>
    <w:rsid w:val="009F2FF9"/>
    <w:rsid w:val="00A05C1B"/>
    <w:rsid w:val="00A05F7A"/>
    <w:rsid w:val="00A079FA"/>
    <w:rsid w:val="00A12A37"/>
    <w:rsid w:val="00A154FA"/>
    <w:rsid w:val="00A1658B"/>
    <w:rsid w:val="00A2228B"/>
    <w:rsid w:val="00A24069"/>
    <w:rsid w:val="00A25BA4"/>
    <w:rsid w:val="00A27AC7"/>
    <w:rsid w:val="00A3224B"/>
    <w:rsid w:val="00A3278E"/>
    <w:rsid w:val="00A340B8"/>
    <w:rsid w:val="00A35668"/>
    <w:rsid w:val="00A43821"/>
    <w:rsid w:val="00A46FB3"/>
    <w:rsid w:val="00A50188"/>
    <w:rsid w:val="00A542AA"/>
    <w:rsid w:val="00A55483"/>
    <w:rsid w:val="00A55576"/>
    <w:rsid w:val="00A568AE"/>
    <w:rsid w:val="00A56EF8"/>
    <w:rsid w:val="00A60722"/>
    <w:rsid w:val="00A61A2F"/>
    <w:rsid w:val="00A65DA5"/>
    <w:rsid w:val="00A65EC5"/>
    <w:rsid w:val="00A71EF2"/>
    <w:rsid w:val="00A7448D"/>
    <w:rsid w:val="00A74AD3"/>
    <w:rsid w:val="00A77E8C"/>
    <w:rsid w:val="00A8249C"/>
    <w:rsid w:val="00A84700"/>
    <w:rsid w:val="00A87CCB"/>
    <w:rsid w:val="00A90B97"/>
    <w:rsid w:val="00A92FCA"/>
    <w:rsid w:val="00A932DC"/>
    <w:rsid w:val="00A93EE3"/>
    <w:rsid w:val="00A95861"/>
    <w:rsid w:val="00AA0387"/>
    <w:rsid w:val="00AA1869"/>
    <w:rsid w:val="00AA2535"/>
    <w:rsid w:val="00AA57C6"/>
    <w:rsid w:val="00AA6E64"/>
    <w:rsid w:val="00AB1971"/>
    <w:rsid w:val="00AB2530"/>
    <w:rsid w:val="00AB27CB"/>
    <w:rsid w:val="00AB32CE"/>
    <w:rsid w:val="00AB42C7"/>
    <w:rsid w:val="00AC6686"/>
    <w:rsid w:val="00AD0721"/>
    <w:rsid w:val="00AD3301"/>
    <w:rsid w:val="00AD6C39"/>
    <w:rsid w:val="00AD7972"/>
    <w:rsid w:val="00AE1384"/>
    <w:rsid w:val="00AE7BC0"/>
    <w:rsid w:val="00AF0637"/>
    <w:rsid w:val="00AF46A6"/>
    <w:rsid w:val="00AF4C8C"/>
    <w:rsid w:val="00AF4EF3"/>
    <w:rsid w:val="00AF65AD"/>
    <w:rsid w:val="00AF7958"/>
    <w:rsid w:val="00AF7E38"/>
    <w:rsid w:val="00B01D38"/>
    <w:rsid w:val="00B06CE6"/>
    <w:rsid w:val="00B15BF4"/>
    <w:rsid w:val="00B16054"/>
    <w:rsid w:val="00B16476"/>
    <w:rsid w:val="00B26AC0"/>
    <w:rsid w:val="00B310FE"/>
    <w:rsid w:val="00B31CF9"/>
    <w:rsid w:val="00B35B35"/>
    <w:rsid w:val="00B40EBD"/>
    <w:rsid w:val="00B429DD"/>
    <w:rsid w:val="00B43D50"/>
    <w:rsid w:val="00B46112"/>
    <w:rsid w:val="00B53C2D"/>
    <w:rsid w:val="00B55766"/>
    <w:rsid w:val="00B56633"/>
    <w:rsid w:val="00B57D73"/>
    <w:rsid w:val="00B63D9C"/>
    <w:rsid w:val="00B64B67"/>
    <w:rsid w:val="00B72BC9"/>
    <w:rsid w:val="00B760C2"/>
    <w:rsid w:val="00B824C6"/>
    <w:rsid w:val="00B862D4"/>
    <w:rsid w:val="00B866D6"/>
    <w:rsid w:val="00B9325C"/>
    <w:rsid w:val="00B93D10"/>
    <w:rsid w:val="00B94C97"/>
    <w:rsid w:val="00BA1055"/>
    <w:rsid w:val="00BB1B8C"/>
    <w:rsid w:val="00BB219F"/>
    <w:rsid w:val="00BB38A8"/>
    <w:rsid w:val="00BB5036"/>
    <w:rsid w:val="00BC1EB7"/>
    <w:rsid w:val="00BC2765"/>
    <w:rsid w:val="00BC5522"/>
    <w:rsid w:val="00BC5ED2"/>
    <w:rsid w:val="00BC6B6F"/>
    <w:rsid w:val="00BD06F9"/>
    <w:rsid w:val="00BD3608"/>
    <w:rsid w:val="00BD3F9D"/>
    <w:rsid w:val="00BD4095"/>
    <w:rsid w:val="00BD566C"/>
    <w:rsid w:val="00BE0019"/>
    <w:rsid w:val="00BE0A86"/>
    <w:rsid w:val="00BE201C"/>
    <w:rsid w:val="00BF38DA"/>
    <w:rsid w:val="00C001B3"/>
    <w:rsid w:val="00C01E31"/>
    <w:rsid w:val="00C03F10"/>
    <w:rsid w:val="00C0403F"/>
    <w:rsid w:val="00C114E2"/>
    <w:rsid w:val="00C11A04"/>
    <w:rsid w:val="00C14D92"/>
    <w:rsid w:val="00C163A4"/>
    <w:rsid w:val="00C16506"/>
    <w:rsid w:val="00C1775D"/>
    <w:rsid w:val="00C17C65"/>
    <w:rsid w:val="00C2089C"/>
    <w:rsid w:val="00C279DD"/>
    <w:rsid w:val="00C326AE"/>
    <w:rsid w:val="00C3455F"/>
    <w:rsid w:val="00C366F6"/>
    <w:rsid w:val="00C40DF0"/>
    <w:rsid w:val="00C422C9"/>
    <w:rsid w:val="00C441D5"/>
    <w:rsid w:val="00C444C4"/>
    <w:rsid w:val="00C509BB"/>
    <w:rsid w:val="00C52010"/>
    <w:rsid w:val="00C52494"/>
    <w:rsid w:val="00C5338D"/>
    <w:rsid w:val="00C54885"/>
    <w:rsid w:val="00C626BF"/>
    <w:rsid w:val="00C66110"/>
    <w:rsid w:val="00C70C7B"/>
    <w:rsid w:val="00C721A4"/>
    <w:rsid w:val="00C73268"/>
    <w:rsid w:val="00C74D3C"/>
    <w:rsid w:val="00C77177"/>
    <w:rsid w:val="00C80B02"/>
    <w:rsid w:val="00C82231"/>
    <w:rsid w:val="00C845A5"/>
    <w:rsid w:val="00C855D1"/>
    <w:rsid w:val="00C8576A"/>
    <w:rsid w:val="00C8736C"/>
    <w:rsid w:val="00C90571"/>
    <w:rsid w:val="00C91597"/>
    <w:rsid w:val="00C9423C"/>
    <w:rsid w:val="00C9590C"/>
    <w:rsid w:val="00C96FDE"/>
    <w:rsid w:val="00CA3618"/>
    <w:rsid w:val="00CA3CD2"/>
    <w:rsid w:val="00CA3D8D"/>
    <w:rsid w:val="00CA40E7"/>
    <w:rsid w:val="00CA7B41"/>
    <w:rsid w:val="00CB1F64"/>
    <w:rsid w:val="00CB2834"/>
    <w:rsid w:val="00CB55E6"/>
    <w:rsid w:val="00CC05D6"/>
    <w:rsid w:val="00CC0CAD"/>
    <w:rsid w:val="00CC260A"/>
    <w:rsid w:val="00CC3F6F"/>
    <w:rsid w:val="00CC485E"/>
    <w:rsid w:val="00CD3FF8"/>
    <w:rsid w:val="00CE0D07"/>
    <w:rsid w:val="00CE3662"/>
    <w:rsid w:val="00CF3A3A"/>
    <w:rsid w:val="00CF5894"/>
    <w:rsid w:val="00D0253A"/>
    <w:rsid w:val="00D118CE"/>
    <w:rsid w:val="00D14ED9"/>
    <w:rsid w:val="00D16D43"/>
    <w:rsid w:val="00D20364"/>
    <w:rsid w:val="00D219CA"/>
    <w:rsid w:val="00D21ECD"/>
    <w:rsid w:val="00D277FF"/>
    <w:rsid w:val="00D313F4"/>
    <w:rsid w:val="00D40A61"/>
    <w:rsid w:val="00D41D3F"/>
    <w:rsid w:val="00D4324E"/>
    <w:rsid w:val="00D50592"/>
    <w:rsid w:val="00D50A77"/>
    <w:rsid w:val="00D50FC6"/>
    <w:rsid w:val="00D542D8"/>
    <w:rsid w:val="00D5591B"/>
    <w:rsid w:val="00D578F4"/>
    <w:rsid w:val="00D61305"/>
    <w:rsid w:val="00D63889"/>
    <w:rsid w:val="00D66ED2"/>
    <w:rsid w:val="00D71B73"/>
    <w:rsid w:val="00D72B5E"/>
    <w:rsid w:val="00D72D3F"/>
    <w:rsid w:val="00D73831"/>
    <w:rsid w:val="00D73CEB"/>
    <w:rsid w:val="00D851B9"/>
    <w:rsid w:val="00D8561B"/>
    <w:rsid w:val="00D85706"/>
    <w:rsid w:val="00D9435E"/>
    <w:rsid w:val="00DA04FA"/>
    <w:rsid w:val="00DA0F07"/>
    <w:rsid w:val="00DA1DEC"/>
    <w:rsid w:val="00DA2071"/>
    <w:rsid w:val="00DA623E"/>
    <w:rsid w:val="00DA7BBC"/>
    <w:rsid w:val="00DB06FE"/>
    <w:rsid w:val="00DB11C4"/>
    <w:rsid w:val="00DB49A8"/>
    <w:rsid w:val="00DB7A59"/>
    <w:rsid w:val="00DC01D0"/>
    <w:rsid w:val="00DC056B"/>
    <w:rsid w:val="00DC3DF3"/>
    <w:rsid w:val="00DC69A4"/>
    <w:rsid w:val="00DD15FC"/>
    <w:rsid w:val="00DD2787"/>
    <w:rsid w:val="00DD2DFC"/>
    <w:rsid w:val="00DD43A4"/>
    <w:rsid w:val="00DD69A3"/>
    <w:rsid w:val="00DE07C4"/>
    <w:rsid w:val="00DE0EE6"/>
    <w:rsid w:val="00DE2ABF"/>
    <w:rsid w:val="00DE3E1F"/>
    <w:rsid w:val="00DE647C"/>
    <w:rsid w:val="00DE7A70"/>
    <w:rsid w:val="00DF09A0"/>
    <w:rsid w:val="00DF0D3C"/>
    <w:rsid w:val="00DF1606"/>
    <w:rsid w:val="00DF48F7"/>
    <w:rsid w:val="00DF56E8"/>
    <w:rsid w:val="00DF6E45"/>
    <w:rsid w:val="00E005D4"/>
    <w:rsid w:val="00E0756F"/>
    <w:rsid w:val="00E0787A"/>
    <w:rsid w:val="00E13852"/>
    <w:rsid w:val="00E1552E"/>
    <w:rsid w:val="00E204E6"/>
    <w:rsid w:val="00E26D6F"/>
    <w:rsid w:val="00E318B0"/>
    <w:rsid w:val="00E3474D"/>
    <w:rsid w:val="00E411D9"/>
    <w:rsid w:val="00E44CE4"/>
    <w:rsid w:val="00E45875"/>
    <w:rsid w:val="00E47744"/>
    <w:rsid w:val="00E5022E"/>
    <w:rsid w:val="00E53AAB"/>
    <w:rsid w:val="00E547BE"/>
    <w:rsid w:val="00E54860"/>
    <w:rsid w:val="00E55573"/>
    <w:rsid w:val="00E55A81"/>
    <w:rsid w:val="00E634D8"/>
    <w:rsid w:val="00E63BDC"/>
    <w:rsid w:val="00E64296"/>
    <w:rsid w:val="00E64C82"/>
    <w:rsid w:val="00E714D4"/>
    <w:rsid w:val="00E73AFF"/>
    <w:rsid w:val="00E75FFE"/>
    <w:rsid w:val="00E8657F"/>
    <w:rsid w:val="00E87289"/>
    <w:rsid w:val="00E90D52"/>
    <w:rsid w:val="00E914B6"/>
    <w:rsid w:val="00E92352"/>
    <w:rsid w:val="00E9273F"/>
    <w:rsid w:val="00E9784D"/>
    <w:rsid w:val="00EA022F"/>
    <w:rsid w:val="00EA04F5"/>
    <w:rsid w:val="00EA4304"/>
    <w:rsid w:val="00EB1218"/>
    <w:rsid w:val="00EB41EB"/>
    <w:rsid w:val="00EB42B0"/>
    <w:rsid w:val="00EB705F"/>
    <w:rsid w:val="00EC3E7E"/>
    <w:rsid w:val="00EC4AEB"/>
    <w:rsid w:val="00EC7C6A"/>
    <w:rsid w:val="00ED69FF"/>
    <w:rsid w:val="00EE0A3C"/>
    <w:rsid w:val="00EE7219"/>
    <w:rsid w:val="00EF682F"/>
    <w:rsid w:val="00EF6BFC"/>
    <w:rsid w:val="00F00AE7"/>
    <w:rsid w:val="00F03A53"/>
    <w:rsid w:val="00F03CE5"/>
    <w:rsid w:val="00F069EF"/>
    <w:rsid w:val="00F0755D"/>
    <w:rsid w:val="00F120CB"/>
    <w:rsid w:val="00F12E3B"/>
    <w:rsid w:val="00F133D3"/>
    <w:rsid w:val="00F14B68"/>
    <w:rsid w:val="00F16C32"/>
    <w:rsid w:val="00F234A5"/>
    <w:rsid w:val="00F24EA3"/>
    <w:rsid w:val="00F275C3"/>
    <w:rsid w:val="00F35B9A"/>
    <w:rsid w:val="00F37CA8"/>
    <w:rsid w:val="00F43A98"/>
    <w:rsid w:val="00F47651"/>
    <w:rsid w:val="00F47815"/>
    <w:rsid w:val="00F52C2B"/>
    <w:rsid w:val="00F54145"/>
    <w:rsid w:val="00F60F94"/>
    <w:rsid w:val="00F661D1"/>
    <w:rsid w:val="00F67594"/>
    <w:rsid w:val="00F67BB9"/>
    <w:rsid w:val="00F67F7C"/>
    <w:rsid w:val="00F70D06"/>
    <w:rsid w:val="00F7143E"/>
    <w:rsid w:val="00F7204A"/>
    <w:rsid w:val="00F73F10"/>
    <w:rsid w:val="00F75FD7"/>
    <w:rsid w:val="00F7677E"/>
    <w:rsid w:val="00F7716B"/>
    <w:rsid w:val="00F77C7E"/>
    <w:rsid w:val="00F80B50"/>
    <w:rsid w:val="00F865E4"/>
    <w:rsid w:val="00F87242"/>
    <w:rsid w:val="00F87507"/>
    <w:rsid w:val="00F90838"/>
    <w:rsid w:val="00F93F3E"/>
    <w:rsid w:val="00F97F69"/>
    <w:rsid w:val="00FA2C57"/>
    <w:rsid w:val="00FA4B83"/>
    <w:rsid w:val="00FA6929"/>
    <w:rsid w:val="00FB263D"/>
    <w:rsid w:val="00FB3531"/>
    <w:rsid w:val="00FB54B4"/>
    <w:rsid w:val="00FB7005"/>
    <w:rsid w:val="00FC12CF"/>
    <w:rsid w:val="00FC405E"/>
    <w:rsid w:val="00FD39C2"/>
    <w:rsid w:val="00FD47B0"/>
    <w:rsid w:val="00FE0525"/>
    <w:rsid w:val="00FE0BBF"/>
    <w:rsid w:val="00FE19D8"/>
    <w:rsid w:val="00FE4A9B"/>
    <w:rsid w:val="00FF0945"/>
    <w:rsid w:val="00FF2DF8"/>
    <w:rsid w:val="00FF7521"/>
    <w:rsid w:val="00FF7794"/>
    <w:rsid w:val="0B67E2C7"/>
    <w:rsid w:val="0E7A0850"/>
    <w:rsid w:val="18C38C7A"/>
    <w:rsid w:val="1F902437"/>
    <w:rsid w:val="3ECA2CAE"/>
    <w:rsid w:val="41873D7F"/>
    <w:rsid w:val="4271CF39"/>
    <w:rsid w:val="43CCC662"/>
    <w:rsid w:val="4631EA82"/>
    <w:rsid w:val="4ECD8585"/>
    <w:rsid w:val="58B7F994"/>
    <w:rsid w:val="615DB229"/>
    <w:rsid w:val="61B2D1C1"/>
    <w:rsid w:val="682B968B"/>
    <w:rsid w:val="775A223A"/>
    <w:rsid w:val="7FD98092"/>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20"/>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337688"/>
    <w:pPr>
      <w:keepNext/>
      <w:spacing w:line="276" w:lineRule="auto"/>
      <w:jc w:val="center"/>
      <w:textAlignment w:val="center"/>
      <w:outlineLvl w:val="0"/>
    </w:pPr>
    <w:rPr>
      <w:b/>
      <w:noProof/>
    </w:rPr>
  </w:style>
  <w:style w:type="paragraph" w:styleId="2">
    <w:name w:val="heading 2"/>
    <w:basedOn w:val="a"/>
    <w:next w:val="a"/>
    <w:link w:val="20"/>
    <w:uiPriority w:val="9"/>
    <w:semiHidden/>
    <w:unhideWhenUsed/>
    <w:qFormat/>
    <w:rsid w:val="008B68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37688"/>
    <w:rPr>
      <w:rFonts w:ascii="Times New Roman" w:eastAsia="Times New Roman" w:hAnsi="Times New Roman" w:cs="Times New Roman"/>
      <w:b/>
      <w:noProof/>
      <w:sz w:val="24"/>
      <w:szCs w:val="24"/>
      <w:lang w:eastAsia="bg-BG"/>
    </w:rPr>
  </w:style>
  <w:style w:type="paragraph" w:styleId="a3">
    <w:name w:val="header"/>
    <w:basedOn w:val="a"/>
    <w:link w:val="a4"/>
    <w:uiPriority w:val="99"/>
    <w:unhideWhenUsed/>
    <w:rsid w:val="00337688"/>
    <w:pPr>
      <w:tabs>
        <w:tab w:val="center" w:pos="4536"/>
        <w:tab w:val="right" w:pos="9072"/>
      </w:tabs>
    </w:pPr>
  </w:style>
  <w:style w:type="character" w:customStyle="1" w:styleId="a4">
    <w:name w:val="Горен колонтитул Знак"/>
    <w:basedOn w:val="a0"/>
    <w:link w:val="a3"/>
    <w:uiPriority w:val="99"/>
    <w:rsid w:val="00337688"/>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337688"/>
    <w:pPr>
      <w:tabs>
        <w:tab w:val="center" w:pos="4536"/>
        <w:tab w:val="right" w:pos="9072"/>
      </w:tabs>
    </w:pPr>
  </w:style>
  <w:style w:type="character" w:customStyle="1" w:styleId="a6">
    <w:name w:val="Долен колонтитул Знак"/>
    <w:basedOn w:val="a0"/>
    <w:link w:val="a5"/>
    <w:uiPriority w:val="99"/>
    <w:rsid w:val="00337688"/>
    <w:rPr>
      <w:rFonts w:ascii="Times New Roman" w:eastAsia="Times New Roman" w:hAnsi="Times New Roman" w:cs="Times New Roman"/>
      <w:sz w:val="24"/>
      <w:szCs w:val="24"/>
      <w:lang w:eastAsia="bg-BG"/>
    </w:rPr>
  </w:style>
  <w:style w:type="paragraph" w:customStyle="1" w:styleId="Style2">
    <w:name w:val="Style2"/>
    <w:basedOn w:val="a"/>
    <w:uiPriority w:val="99"/>
    <w:rsid w:val="00337688"/>
  </w:style>
  <w:style w:type="paragraph" w:customStyle="1" w:styleId="Style4">
    <w:name w:val="Style4"/>
    <w:basedOn w:val="a"/>
    <w:uiPriority w:val="99"/>
    <w:rsid w:val="00337688"/>
  </w:style>
  <w:style w:type="paragraph" w:customStyle="1" w:styleId="Style5">
    <w:name w:val="Style5"/>
    <w:basedOn w:val="a"/>
    <w:uiPriority w:val="99"/>
    <w:rsid w:val="00337688"/>
  </w:style>
  <w:style w:type="character" w:customStyle="1" w:styleId="FontStyle58">
    <w:name w:val="Font Style58"/>
    <w:basedOn w:val="a0"/>
    <w:uiPriority w:val="99"/>
    <w:rsid w:val="00337688"/>
    <w:rPr>
      <w:rFonts w:ascii="Times New Roman" w:hAnsi="Times New Roman" w:cs="Times New Roman"/>
      <w:b/>
      <w:bCs/>
      <w:smallCaps/>
      <w:sz w:val="26"/>
      <w:szCs w:val="26"/>
    </w:rPr>
  </w:style>
  <w:style w:type="paragraph" w:customStyle="1" w:styleId="Style3">
    <w:name w:val="Style3"/>
    <w:basedOn w:val="a"/>
    <w:uiPriority w:val="99"/>
    <w:rsid w:val="00337688"/>
    <w:pPr>
      <w:jc w:val="both"/>
    </w:pPr>
  </w:style>
  <w:style w:type="paragraph" w:customStyle="1" w:styleId="Style13">
    <w:name w:val="Style13"/>
    <w:basedOn w:val="a"/>
    <w:uiPriority w:val="99"/>
    <w:rsid w:val="00337688"/>
    <w:pPr>
      <w:spacing w:line="278" w:lineRule="exact"/>
      <w:jc w:val="both"/>
    </w:pPr>
  </w:style>
  <w:style w:type="character" w:customStyle="1" w:styleId="FontStyle65">
    <w:name w:val="Font Style65"/>
    <w:basedOn w:val="a0"/>
    <w:uiPriority w:val="99"/>
    <w:rsid w:val="00337688"/>
    <w:rPr>
      <w:rFonts w:ascii="Times New Roman" w:hAnsi="Times New Roman" w:cs="Times New Roman"/>
      <w:sz w:val="22"/>
      <w:szCs w:val="22"/>
    </w:rPr>
  </w:style>
  <w:style w:type="character" w:customStyle="1" w:styleId="FontStyle66">
    <w:name w:val="Font Style66"/>
    <w:basedOn w:val="a0"/>
    <w:uiPriority w:val="99"/>
    <w:rsid w:val="00337688"/>
    <w:rPr>
      <w:rFonts w:ascii="Times New Roman" w:hAnsi="Times New Roman" w:cs="Times New Roman"/>
      <w:b/>
      <w:bCs/>
      <w:sz w:val="22"/>
      <w:szCs w:val="22"/>
    </w:rPr>
  </w:style>
  <w:style w:type="paragraph" w:styleId="a7">
    <w:name w:val="No Spacing"/>
    <w:link w:val="a8"/>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a"/>
    <w:uiPriority w:val="99"/>
    <w:rsid w:val="00337688"/>
  </w:style>
  <w:style w:type="paragraph" w:styleId="a9">
    <w:name w:val="List Paragraph"/>
    <w:aliases w:val="List1,List Paragraph1,ПАРАГРАФ"/>
    <w:basedOn w:val="a"/>
    <w:link w:val="aa"/>
    <w:uiPriority w:val="34"/>
    <w:qFormat/>
    <w:rsid w:val="00337688"/>
    <w:pPr>
      <w:ind w:left="720"/>
      <w:contextualSpacing/>
    </w:pPr>
  </w:style>
  <w:style w:type="paragraph" w:styleId="ab">
    <w:name w:val="Balloon Text"/>
    <w:basedOn w:val="a"/>
    <w:link w:val="ac"/>
    <w:uiPriority w:val="99"/>
    <w:semiHidden/>
    <w:unhideWhenUsed/>
    <w:rsid w:val="00337688"/>
    <w:rPr>
      <w:rFonts w:ascii="Segoe UI" w:hAnsi="Segoe UI" w:cs="Segoe UI"/>
      <w:sz w:val="18"/>
      <w:szCs w:val="18"/>
    </w:rPr>
  </w:style>
  <w:style w:type="character" w:customStyle="1" w:styleId="ac">
    <w:name w:val="Изнесен текст Знак"/>
    <w:basedOn w:val="a0"/>
    <w:link w:val="ab"/>
    <w:uiPriority w:val="99"/>
    <w:semiHidden/>
    <w:rsid w:val="00337688"/>
    <w:rPr>
      <w:rFonts w:ascii="Segoe UI" w:eastAsia="Times New Roman" w:hAnsi="Segoe UI" w:cs="Segoe UI"/>
      <w:sz w:val="18"/>
      <w:szCs w:val="18"/>
      <w:lang w:eastAsia="bg-BG"/>
    </w:rPr>
  </w:style>
  <w:style w:type="paragraph" w:customStyle="1" w:styleId="Style19">
    <w:name w:val="Style19"/>
    <w:basedOn w:val="a"/>
    <w:uiPriority w:val="99"/>
    <w:rsid w:val="00337688"/>
    <w:pPr>
      <w:spacing w:line="322" w:lineRule="exact"/>
      <w:ind w:firstLine="566"/>
      <w:jc w:val="both"/>
    </w:pPr>
  </w:style>
  <w:style w:type="paragraph" w:customStyle="1" w:styleId="Style37">
    <w:name w:val="Style37"/>
    <w:basedOn w:val="a"/>
    <w:uiPriority w:val="99"/>
    <w:rsid w:val="00337688"/>
    <w:pPr>
      <w:spacing w:line="274" w:lineRule="exact"/>
      <w:ind w:firstLine="528"/>
      <w:jc w:val="both"/>
    </w:pPr>
  </w:style>
  <w:style w:type="paragraph" w:customStyle="1" w:styleId="Style11">
    <w:name w:val="Style11"/>
    <w:basedOn w:val="a"/>
    <w:uiPriority w:val="99"/>
    <w:rsid w:val="00337688"/>
    <w:pPr>
      <w:spacing w:line="274" w:lineRule="exact"/>
      <w:ind w:firstLine="538"/>
      <w:jc w:val="both"/>
    </w:pPr>
  </w:style>
  <w:style w:type="paragraph" w:customStyle="1" w:styleId="Style15">
    <w:name w:val="Style15"/>
    <w:basedOn w:val="a"/>
    <w:uiPriority w:val="99"/>
    <w:rsid w:val="00337688"/>
  </w:style>
  <w:style w:type="paragraph" w:customStyle="1" w:styleId="Style42">
    <w:name w:val="Style42"/>
    <w:basedOn w:val="a"/>
    <w:uiPriority w:val="99"/>
    <w:rsid w:val="00337688"/>
    <w:pPr>
      <w:spacing w:line="278" w:lineRule="exact"/>
      <w:ind w:firstLine="576"/>
    </w:pPr>
  </w:style>
  <w:style w:type="character" w:customStyle="1" w:styleId="FontStyle64">
    <w:name w:val="Font Style64"/>
    <w:basedOn w:val="a0"/>
    <w:uiPriority w:val="99"/>
    <w:rsid w:val="00337688"/>
    <w:rPr>
      <w:rFonts w:ascii="Times New Roman" w:hAnsi="Times New Roman" w:cs="Times New Roman"/>
      <w:b/>
      <w:bCs/>
      <w:smallCaps/>
      <w:spacing w:val="20"/>
      <w:sz w:val="20"/>
      <w:szCs w:val="20"/>
    </w:rPr>
  </w:style>
  <w:style w:type="paragraph" w:customStyle="1" w:styleId="Style22">
    <w:name w:val="Style22"/>
    <w:basedOn w:val="a"/>
    <w:uiPriority w:val="99"/>
    <w:rsid w:val="00337688"/>
    <w:pPr>
      <w:spacing w:line="274" w:lineRule="exact"/>
      <w:ind w:firstLine="341"/>
      <w:jc w:val="both"/>
    </w:pPr>
  </w:style>
  <w:style w:type="paragraph" w:customStyle="1" w:styleId="Style28">
    <w:name w:val="Style28"/>
    <w:basedOn w:val="a"/>
    <w:uiPriority w:val="99"/>
    <w:rsid w:val="00337688"/>
    <w:pPr>
      <w:spacing w:line="269" w:lineRule="exact"/>
      <w:jc w:val="both"/>
    </w:pPr>
  </w:style>
  <w:style w:type="paragraph" w:customStyle="1" w:styleId="Style31">
    <w:name w:val="Style31"/>
    <w:basedOn w:val="a"/>
    <w:uiPriority w:val="99"/>
    <w:rsid w:val="00337688"/>
    <w:pPr>
      <w:spacing w:line="276" w:lineRule="exact"/>
      <w:ind w:firstLine="432"/>
      <w:jc w:val="both"/>
    </w:pPr>
  </w:style>
  <w:style w:type="paragraph" w:customStyle="1" w:styleId="Style34">
    <w:name w:val="Style34"/>
    <w:basedOn w:val="a"/>
    <w:uiPriority w:val="99"/>
    <w:rsid w:val="00337688"/>
    <w:pPr>
      <w:spacing w:line="274" w:lineRule="exact"/>
      <w:ind w:hanging="350"/>
      <w:jc w:val="both"/>
    </w:pPr>
  </w:style>
  <w:style w:type="paragraph" w:customStyle="1" w:styleId="Style47">
    <w:name w:val="Style47"/>
    <w:basedOn w:val="a"/>
    <w:uiPriority w:val="99"/>
    <w:rsid w:val="00337688"/>
    <w:pPr>
      <w:spacing w:line="276" w:lineRule="exact"/>
      <w:ind w:firstLine="418"/>
      <w:jc w:val="both"/>
    </w:pPr>
  </w:style>
  <w:style w:type="paragraph" w:customStyle="1" w:styleId="Style52">
    <w:name w:val="Style52"/>
    <w:basedOn w:val="a"/>
    <w:uiPriority w:val="99"/>
    <w:rsid w:val="00337688"/>
    <w:pPr>
      <w:spacing w:line="276" w:lineRule="exact"/>
      <w:ind w:firstLine="432"/>
      <w:jc w:val="both"/>
    </w:pPr>
  </w:style>
  <w:style w:type="character" w:customStyle="1" w:styleId="FontStyle62">
    <w:name w:val="Font Style62"/>
    <w:basedOn w:val="a0"/>
    <w:uiPriority w:val="99"/>
    <w:rsid w:val="00337688"/>
    <w:rPr>
      <w:rFonts w:ascii="Times New Roman" w:hAnsi="Times New Roman" w:cs="Times New Roman"/>
      <w:b/>
      <w:bCs/>
      <w:i/>
      <w:iCs/>
      <w:sz w:val="22"/>
      <w:szCs w:val="22"/>
    </w:rPr>
  </w:style>
  <w:style w:type="character" w:styleId="ad">
    <w:name w:val="annotation reference"/>
    <w:rsid w:val="00337688"/>
    <w:rPr>
      <w:sz w:val="16"/>
      <w:szCs w:val="16"/>
    </w:rPr>
  </w:style>
  <w:style w:type="paragraph" w:styleId="ae">
    <w:name w:val="annotation text"/>
    <w:basedOn w:val="a"/>
    <w:link w:val="af"/>
    <w:uiPriority w:val="99"/>
    <w:rsid w:val="00337688"/>
    <w:pPr>
      <w:spacing w:after="200" w:line="276" w:lineRule="auto"/>
    </w:pPr>
    <w:rPr>
      <w:rFonts w:ascii="Calibri" w:eastAsia="Calibri" w:hAnsi="Calibri"/>
      <w:sz w:val="20"/>
      <w:szCs w:val="20"/>
      <w:lang w:eastAsia="en-US"/>
    </w:rPr>
  </w:style>
  <w:style w:type="character" w:customStyle="1" w:styleId="af">
    <w:name w:val="Текст на коментар Знак"/>
    <w:basedOn w:val="a0"/>
    <w:link w:val="ae"/>
    <w:uiPriority w:val="99"/>
    <w:rsid w:val="00337688"/>
    <w:rPr>
      <w:rFonts w:ascii="Calibri" w:eastAsia="Calibri" w:hAnsi="Calibri" w:cs="Times New Roman"/>
      <w:sz w:val="20"/>
      <w:szCs w:val="20"/>
    </w:rPr>
  </w:style>
  <w:style w:type="paragraph" w:customStyle="1" w:styleId="Style12">
    <w:name w:val="Style12"/>
    <w:basedOn w:val="a"/>
    <w:uiPriority w:val="99"/>
    <w:rsid w:val="00337688"/>
    <w:pPr>
      <w:spacing w:line="562" w:lineRule="exact"/>
    </w:pPr>
  </w:style>
  <w:style w:type="paragraph" w:styleId="af0">
    <w:name w:val="annotation subject"/>
    <w:basedOn w:val="ae"/>
    <w:next w:val="ae"/>
    <w:link w:val="af1"/>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af1">
    <w:name w:val="Предмет на коментар Знак"/>
    <w:basedOn w:val="af"/>
    <w:link w:val="af0"/>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a"/>
    <w:uiPriority w:val="99"/>
    <w:rsid w:val="00337688"/>
    <w:pPr>
      <w:spacing w:line="274" w:lineRule="exact"/>
      <w:jc w:val="both"/>
    </w:pPr>
  </w:style>
  <w:style w:type="paragraph" w:customStyle="1" w:styleId="Style36">
    <w:name w:val="Style36"/>
    <w:basedOn w:val="a"/>
    <w:uiPriority w:val="99"/>
    <w:rsid w:val="00337688"/>
    <w:pPr>
      <w:spacing w:line="274" w:lineRule="exact"/>
      <w:ind w:firstLine="418"/>
      <w:jc w:val="both"/>
    </w:pPr>
  </w:style>
  <w:style w:type="character" w:styleId="af2">
    <w:name w:val="Hyperlink"/>
    <w:basedOn w:val="a0"/>
    <w:uiPriority w:val="99"/>
    <w:unhideWhenUsed/>
    <w:rsid w:val="00337688"/>
    <w:rPr>
      <w:color w:val="0000FF" w:themeColor="hyperlink"/>
      <w:u w:val="single"/>
    </w:rPr>
  </w:style>
  <w:style w:type="paragraph" w:customStyle="1" w:styleId="subheading">
    <w:name w:val="subheading"/>
    <w:basedOn w:val="a"/>
    <w:rsid w:val="00337688"/>
    <w:pPr>
      <w:spacing w:after="60"/>
    </w:pPr>
    <w:rPr>
      <w:rFonts w:ascii="Verdana" w:hAnsi="Verdana"/>
      <w:b/>
      <w:bCs/>
    </w:rPr>
  </w:style>
  <w:style w:type="paragraph" w:customStyle="1" w:styleId="NormalWeb1">
    <w:name w:val="Normal (Web)1"/>
    <w:basedOn w:val="a"/>
    <w:rsid w:val="00337688"/>
    <w:pPr>
      <w:spacing w:before="100"/>
      <w:jc w:val="both"/>
    </w:pPr>
    <w:rPr>
      <w:kern w:val="1"/>
    </w:rPr>
  </w:style>
  <w:style w:type="paragraph" w:styleId="af3">
    <w:name w:val="footnote text"/>
    <w:aliases w:val="Footnote Text Char Char,Fußnote,single space,footnote text,ALTS FOOTNOTE,fn,ADB,Footnote Text Char Char Char,Footnote Text Char Char Char Char,Footnote Text2,Footnote Text Char Char Char3,Footnote Text Char1,Footnote Text Char1 Char"/>
    <w:basedOn w:val="a"/>
    <w:link w:val="af4"/>
    <w:uiPriority w:val="99"/>
    <w:rsid w:val="00337688"/>
    <w:pPr>
      <w:widowControl w:val="0"/>
      <w:autoSpaceDE w:val="0"/>
      <w:autoSpaceDN w:val="0"/>
      <w:adjustRightInd w:val="0"/>
    </w:pPr>
    <w:rPr>
      <w:rFonts w:ascii="Arial" w:hAnsi="Arial" w:cs="Arial"/>
      <w:sz w:val="20"/>
      <w:szCs w:val="20"/>
    </w:rPr>
  </w:style>
  <w:style w:type="character" w:customStyle="1" w:styleId="af4">
    <w:name w:val="Текст под линия Знак"/>
    <w:aliases w:val="Footnote Text Char Char Знак,Fußnote Знак,single space Знак,footnote text Знак,ALTS FOOTNOTE Знак,fn Знак,ADB Знак,Footnote Text Char Char Char Знак,Footnote Text Char Char Char Char Знак,Footnote Text2 Знак,Footnote Text Char1 Знак"/>
    <w:basedOn w:val="a0"/>
    <w:link w:val="af3"/>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a"/>
    <w:rsid w:val="00337688"/>
    <w:pPr>
      <w:tabs>
        <w:tab w:val="left" w:pos="709"/>
      </w:tabs>
    </w:pPr>
    <w:rPr>
      <w:rFonts w:ascii="Tahoma" w:hAnsi="Tahoma"/>
      <w:lang w:val="pl-PL" w:eastAsia="pl-PL"/>
    </w:rPr>
  </w:style>
  <w:style w:type="paragraph" w:customStyle="1" w:styleId="CharChar">
    <w:name w:val="Char Char"/>
    <w:basedOn w:val="a"/>
    <w:rsid w:val="00337688"/>
    <w:pPr>
      <w:tabs>
        <w:tab w:val="left" w:pos="709"/>
      </w:tabs>
    </w:pPr>
    <w:rPr>
      <w:lang w:val="en-US" w:eastAsia="pl-PL"/>
    </w:rPr>
  </w:style>
  <w:style w:type="character" w:customStyle="1" w:styleId="hps">
    <w:name w:val="hps"/>
    <w:rsid w:val="00337688"/>
    <w:rPr>
      <w:rFonts w:cs="Times New Roman"/>
    </w:rPr>
  </w:style>
  <w:style w:type="paragraph" w:styleId="af5">
    <w:name w:val="Body Text Indent"/>
    <w:basedOn w:val="a"/>
    <w:link w:val="af6"/>
    <w:uiPriority w:val="99"/>
    <w:unhideWhenUsed/>
    <w:rsid w:val="00337688"/>
    <w:pPr>
      <w:spacing w:line="276" w:lineRule="auto"/>
      <w:ind w:firstLine="557"/>
      <w:jc w:val="both"/>
    </w:pPr>
    <w:rPr>
      <w:noProof/>
    </w:rPr>
  </w:style>
  <w:style w:type="character" w:customStyle="1" w:styleId="af6">
    <w:name w:val="Основен текст с отстъп Знак"/>
    <w:basedOn w:val="a0"/>
    <w:link w:val="af5"/>
    <w:uiPriority w:val="99"/>
    <w:rsid w:val="00337688"/>
    <w:rPr>
      <w:rFonts w:ascii="Times New Roman" w:eastAsia="Times New Roman" w:hAnsi="Times New Roman" w:cs="Times New Roman"/>
      <w:noProof/>
      <w:sz w:val="24"/>
      <w:szCs w:val="24"/>
      <w:lang w:eastAsia="bg-BG"/>
    </w:rPr>
  </w:style>
  <w:style w:type="paragraph" w:styleId="af7">
    <w:name w:val="Body Text"/>
    <w:basedOn w:val="a"/>
    <w:link w:val="af8"/>
    <w:uiPriority w:val="99"/>
    <w:unhideWhenUsed/>
    <w:rsid w:val="00337688"/>
    <w:pPr>
      <w:spacing w:line="276" w:lineRule="auto"/>
      <w:jc w:val="both"/>
    </w:pPr>
    <w:rPr>
      <w:b/>
      <w:noProof/>
    </w:rPr>
  </w:style>
  <w:style w:type="character" w:customStyle="1" w:styleId="af8">
    <w:name w:val="Основен текст Знак"/>
    <w:basedOn w:val="a0"/>
    <w:link w:val="af7"/>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af9">
    <w:name w:val="footnote reference"/>
    <w:aliases w:val="Footnote symbol"/>
    <w:uiPriority w:val="99"/>
    <w:unhideWhenUsed/>
    <w:rsid w:val="00337688"/>
    <w:rPr>
      <w:shd w:val="clear" w:color="auto" w:fill="auto"/>
      <w:vertAlign w:val="superscript"/>
    </w:rPr>
  </w:style>
  <w:style w:type="paragraph" w:customStyle="1" w:styleId="Tiret0">
    <w:name w:val="Tiret 0"/>
    <w:basedOn w:val="a"/>
    <w:rsid w:val="00337688"/>
    <w:pPr>
      <w:numPr>
        <w:numId w:val="12"/>
      </w:numPr>
      <w:spacing w:before="120" w:after="120"/>
      <w:jc w:val="both"/>
    </w:pPr>
    <w:rPr>
      <w:rFonts w:eastAsia="Calibri"/>
      <w:szCs w:val="22"/>
    </w:rPr>
  </w:style>
  <w:style w:type="paragraph" w:customStyle="1" w:styleId="Tiret1">
    <w:name w:val="Tiret 1"/>
    <w:basedOn w:val="a"/>
    <w:rsid w:val="00337688"/>
    <w:pPr>
      <w:numPr>
        <w:numId w:val="13"/>
      </w:numPr>
      <w:spacing w:before="120" w:after="120"/>
      <w:jc w:val="both"/>
    </w:pPr>
    <w:rPr>
      <w:rFonts w:eastAsia="Calibri"/>
      <w:szCs w:val="22"/>
    </w:rPr>
  </w:style>
  <w:style w:type="paragraph" w:customStyle="1" w:styleId="NumPar1">
    <w:name w:val="NumPar 1"/>
    <w:basedOn w:val="a"/>
    <w:next w:val="a"/>
    <w:rsid w:val="00337688"/>
    <w:pPr>
      <w:numPr>
        <w:numId w:val="14"/>
      </w:numPr>
      <w:spacing w:before="120" w:after="120"/>
      <w:jc w:val="both"/>
    </w:pPr>
    <w:rPr>
      <w:rFonts w:eastAsia="Calibri"/>
      <w:szCs w:val="22"/>
    </w:rPr>
  </w:style>
  <w:style w:type="paragraph" w:customStyle="1" w:styleId="NumPar2">
    <w:name w:val="NumPar 2"/>
    <w:basedOn w:val="a"/>
    <w:next w:val="a"/>
    <w:rsid w:val="00337688"/>
    <w:pPr>
      <w:numPr>
        <w:ilvl w:val="1"/>
        <w:numId w:val="14"/>
      </w:numPr>
      <w:spacing w:before="120" w:after="120"/>
      <w:jc w:val="both"/>
    </w:pPr>
    <w:rPr>
      <w:rFonts w:eastAsia="Calibri"/>
      <w:szCs w:val="22"/>
    </w:rPr>
  </w:style>
  <w:style w:type="paragraph" w:customStyle="1" w:styleId="NumPar3">
    <w:name w:val="NumPar 3"/>
    <w:basedOn w:val="a"/>
    <w:next w:val="a"/>
    <w:rsid w:val="00337688"/>
    <w:pPr>
      <w:numPr>
        <w:ilvl w:val="2"/>
        <w:numId w:val="14"/>
      </w:numPr>
      <w:spacing w:before="120" w:after="120"/>
      <w:jc w:val="both"/>
    </w:pPr>
    <w:rPr>
      <w:rFonts w:eastAsia="Calibri"/>
      <w:szCs w:val="22"/>
    </w:rPr>
  </w:style>
  <w:style w:type="paragraph" w:customStyle="1" w:styleId="NumPar4">
    <w:name w:val="NumPar 4"/>
    <w:basedOn w:val="a"/>
    <w:next w:val="a"/>
    <w:rsid w:val="00337688"/>
    <w:pPr>
      <w:numPr>
        <w:ilvl w:val="3"/>
        <w:numId w:val="14"/>
      </w:numPr>
      <w:spacing w:before="120" w:after="120"/>
      <w:jc w:val="both"/>
    </w:pPr>
    <w:rPr>
      <w:rFonts w:eastAsia="Calibri"/>
      <w:szCs w:val="22"/>
    </w:rPr>
  </w:style>
  <w:style w:type="character" w:customStyle="1" w:styleId="20">
    <w:name w:val="Заглавие 2 Знак"/>
    <w:basedOn w:val="a0"/>
    <w:link w:val="2"/>
    <w:uiPriority w:val="9"/>
    <w:semiHidden/>
    <w:rsid w:val="008B687C"/>
    <w:rPr>
      <w:rFonts w:asciiTheme="majorHAnsi" w:eastAsiaTheme="majorEastAsia" w:hAnsiTheme="majorHAnsi" w:cstheme="majorBidi"/>
      <w:color w:val="365F91" w:themeColor="accent1" w:themeShade="BF"/>
      <w:sz w:val="26"/>
      <w:szCs w:val="26"/>
      <w:lang w:eastAsia="bg-BG"/>
    </w:rPr>
  </w:style>
  <w:style w:type="paragraph" w:styleId="21">
    <w:name w:val="List Bullet 2"/>
    <w:basedOn w:val="a"/>
    <w:autoRedefine/>
    <w:rsid w:val="003950E7"/>
    <w:pPr>
      <w:jc w:val="both"/>
    </w:pPr>
  </w:style>
  <w:style w:type="paragraph" w:customStyle="1" w:styleId="OPACtext">
    <w:name w:val="OPAC text"/>
    <w:basedOn w:val="a"/>
    <w:rsid w:val="003950E7"/>
    <w:pPr>
      <w:spacing w:before="120" w:after="120"/>
      <w:ind w:firstLine="709"/>
      <w:jc w:val="both"/>
    </w:pPr>
    <w:rPr>
      <w:rFonts w:eastAsia="MS Mincho"/>
      <w:szCs w:val="16"/>
      <w:lang w:eastAsia="en-US"/>
    </w:rPr>
  </w:style>
  <w:style w:type="paragraph" w:customStyle="1" w:styleId="afa">
    <w:name w:val="Знак"/>
    <w:basedOn w:val="a"/>
    <w:semiHidden/>
    <w:rsid w:val="0009482C"/>
    <w:pPr>
      <w:tabs>
        <w:tab w:val="left" w:pos="709"/>
      </w:tabs>
    </w:pPr>
    <w:rPr>
      <w:rFonts w:ascii="Futura Bk" w:hAnsi="Futura Bk"/>
      <w:sz w:val="20"/>
      <w:lang w:val="pl-PL" w:eastAsia="pl-PL"/>
    </w:rPr>
  </w:style>
  <w:style w:type="paragraph" w:customStyle="1" w:styleId="0">
    <w:name w:val="Знак0"/>
    <w:basedOn w:val="a"/>
    <w:semiHidden/>
    <w:rsid w:val="002B39BE"/>
    <w:pPr>
      <w:tabs>
        <w:tab w:val="left" w:pos="709"/>
      </w:tabs>
    </w:pPr>
    <w:rPr>
      <w:rFonts w:ascii="Futura Bk" w:hAnsi="Futura Bk"/>
      <w:sz w:val="20"/>
      <w:lang w:val="pl-PL" w:eastAsia="pl-PL"/>
    </w:rPr>
  </w:style>
  <w:style w:type="paragraph" w:styleId="afb">
    <w:name w:val="Revision"/>
    <w:hidden/>
    <w:uiPriority w:val="99"/>
    <w:semiHidden/>
    <w:rsid w:val="00366AE0"/>
    <w:pPr>
      <w:spacing w:after="0" w:line="240" w:lineRule="auto"/>
    </w:pPr>
    <w:rPr>
      <w:rFonts w:ascii="Times New Roman" w:eastAsia="Times New Roman" w:hAnsi="Times New Roman" w:cs="Times New Roman"/>
      <w:sz w:val="24"/>
      <w:szCs w:val="24"/>
      <w:lang w:eastAsia="bg-BG"/>
    </w:rPr>
  </w:style>
  <w:style w:type="paragraph" w:styleId="3">
    <w:name w:val="Body Text Indent 3"/>
    <w:aliases w:val=" Char1 Char Char, Char1 Char, Char2 Char Char, Char2,Char1 Char Char,Char2 Знак Знак, Char1 Знак Знак,Char2 Знак"/>
    <w:basedOn w:val="a"/>
    <w:link w:val="30"/>
    <w:rsid w:val="00F7677E"/>
    <w:pPr>
      <w:spacing w:after="120"/>
      <w:ind w:left="283"/>
    </w:pPr>
    <w:rPr>
      <w:sz w:val="16"/>
      <w:szCs w:val="16"/>
    </w:rPr>
  </w:style>
  <w:style w:type="character" w:customStyle="1" w:styleId="30">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
    <w:rsid w:val="00F7677E"/>
    <w:rPr>
      <w:rFonts w:ascii="Times New Roman" w:eastAsia="Times New Roman" w:hAnsi="Times New Roman" w:cs="Times New Roman"/>
      <w:sz w:val="16"/>
      <w:szCs w:val="16"/>
      <w:lang w:eastAsia="bg-BG"/>
    </w:rPr>
  </w:style>
  <w:style w:type="character" w:customStyle="1" w:styleId="aa">
    <w:name w:val="Списък на абзаци Знак"/>
    <w:aliases w:val="List1 Знак,List Paragraph1 Знак,ПАРАГРАФ Знак"/>
    <w:link w:val="a9"/>
    <w:uiPriority w:val="34"/>
    <w:locked/>
    <w:rsid w:val="003724B2"/>
    <w:rPr>
      <w:rFonts w:ascii="Times New Roman" w:eastAsia="Times New Roman" w:hAnsi="Times New Roman" w:cs="Times New Roman"/>
      <w:sz w:val="24"/>
      <w:szCs w:val="24"/>
      <w:lang w:eastAsia="bg-BG"/>
    </w:rPr>
  </w:style>
  <w:style w:type="character" w:customStyle="1" w:styleId="a8">
    <w:name w:val="Без разредка Знак"/>
    <w:basedOn w:val="a0"/>
    <w:link w:val="a7"/>
    <w:uiPriority w:val="1"/>
    <w:rsid w:val="005F7144"/>
    <w:rPr>
      <w:rFonts w:ascii="Times New Roman" w:eastAsiaTheme="minorEastAsia" w:hAnsi="Times New Roman" w:cs="Times New Roman"/>
      <w:sz w:val="24"/>
      <w:szCs w:val="24"/>
      <w:lang w:eastAsia="bg-BG"/>
    </w:rPr>
  </w:style>
  <w:style w:type="paragraph" w:customStyle="1" w:styleId="ChapterTitle">
    <w:name w:val="ChapterTitle"/>
    <w:basedOn w:val="a"/>
    <w:next w:val="a"/>
    <w:uiPriority w:val="99"/>
    <w:rsid w:val="0036789F"/>
    <w:pPr>
      <w:keepNext/>
      <w:spacing w:before="120" w:after="360"/>
      <w:jc w:val="center"/>
    </w:pPr>
    <w:rPr>
      <w:rFonts w:eastAsia="Calibri"/>
      <w:b/>
      <w:sz w:val="32"/>
      <w:szCs w:val="22"/>
    </w:rPr>
  </w:style>
  <w:style w:type="table" w:styleId="afc">
    <w:name w:val="Table Grid"/>
    <w:basedOn w:val="a1"/>
    <w:rsid w:val="00A56EF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rsid w:val="00630194"/>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63019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Bodytext5">
    <w:name w:val="Body text (5)_"/>
    <w:basedOn w:val="a0"/>
    <w:link w:val="Bodytext50"/>
    <w:rsid w:val="00A8249C"/>
    <w:rPr>
      <w:rFonts w:ascii="Times New Roman" w:eastAsia="Times New Roman" w:hAnsi="Times New Roman" w:cs="Times New Roman"/>
      <w:b/>
      <w:bCs/>
      <w:i/>
      <w:iCs/>
      <w:sz w:val="15"/>
      <w:szCs w:val="15"/>
      <w:shd w:val="clear" w:color="auto" w:fill="FFFFFF"/>
    </w:rPr>
  </w:style>
  <w:style w:type="character" w:customStyle="1" w:styleId="Bodytext6">
    <w:name w:val="Body text (6)"/>
    <w:basedOn w:val="a0"/>
    <w:rsid w:val="00A8249C"/>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Bold">
    <w:name w:val="Body text (2) + Bold"/>
    <w:basedOn w:val="Bodytext2"/>
    <w:rsid w:val="00A8249C"/>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Picturecaption2">
    <w:name w:val="Picture caption (2)"/>
    <w:basedOn w:val="a0"/>
    <w:rsid w:val="00A8249C"/>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Heading2">
    <w:name w:val="Heading #2"/>
    <w:basedOn w:val="a0"/>
    <w:rsid w:val="00A8249C"/>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7">
    <w:name w:val="Body text (7)"/>
    <w:basedOn w:val="a0"/>
    <w:rsid w:val="00A8249C"/>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7NotBoldNotItalic">
    <w:name w:val="Body text (7) + Not Bold;Not Italic"/>
    <w:basedOn w:val="a0"/>
    <w:rsid w:val="00A8249C"/>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8">
    <w:name w:val="Body text (8)"/>
    <w:basedOn w:val="a0"/>
    <w:rsid w:val="00A8249C"/>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8BoldNotItalic">
    <w:name w:val="Body text (8) + Bold;Not Italic"/>
    <w:basedOn w:val="a0"/>
    <w:rsid w:val="00A8249C"/>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512ptNotBoldNotItalic">
    <w:name w:val="Body text (5) + 12 pt;Not Bold;Not Italic"/>
    <w:basedOn w:val="Bodytext5"/>
    <w:rsid w:val="00A8249C"/>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character" w:customStyle="1" w:styleId="Bodytext2BoldItalic">
    <w:name w:val="Body text (2) + Bold;Italic"/>
    <w:basedOn w:val="Bodytext2"/>
    <w:rsid w:val="00A8249C"/>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2105ptBold">
    <w:name w:val="Body text (2) + 10;5 pt;Bold"/>
    <w:basedOn w:val="Bodytext2"/>
    <w:rsid w:val="00A8249C"/>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Bodytext8NotItalic">
    <w:name w:val="Body text (8) + Not Italic"/>
    <w:basedOn w:val="a0"/>
    <w:rsid w:val="00A8249C"/>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2Italic">
    <w:name w:val="Body text (2) + Italic"/>
    <w:basedOn w:val="Bodytext2"/>
    <w:rsid w:val="00A8249C"/>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Bodytext50">
    <w:name w:val="Body text (5)"/>
    <w:basedOn w:val="a"/>
    <w:link w:val="Bodytext5"/>
    <w:rsid w:val="00A8249C"/>
    <w:pPr>
      <w:widowControl w:val="0"/>
      <w:shd w:val="clear" w:color="auto" w:fill="FFFFFF"/>
      <w:spacing w:before="60" w:line="182" w:lineRule="exact"/>
      <w:jc w:val="both"/>
    </w:pPr>
    <w:rPr>
      <w:b/>
      <w:bCs/>
      <w:i/>
      <w:iCs/>
      <w:sz w:val="15"/>
      <w:szCs w:val="15"/>
      <w:lang w:eastAsia="en-US"/>
    </w:rPr>
  </w:style>
  <w:style w:type="paragraph" w:customStyle="1" w:styleId="Default">
    <w:name w:val="Default"/>
    <w:rsid w:val="00A8249C"/>
    <w:pPr>
      <w:autoSpaceDE w:val="0"/>
      <w:autoSpaceDN w:val="0"/>
      <w:adjustRightInd w:val="0"/>
      <w:spacing w:after="0" w:line="240" w:lineRule="auto"/>
    </w:pPr>
    <w:rPr>
      <w:rFonts w:ascii="Arial" w:hAnsi="Arial" w:cs="Arial"/>
      <w:color w:val="000000"/>
      <w:sz w:val="24"/>
      <w:szCs w:val="24"/>
      <w:lang w:val="en-US"/>
    </w:rPr>
  </w:style>
  <w:style w:type="character" w:customStyle="1" w:styleId="Bodytext70">
    <w:name w:val="Body text (7)_"/>
    <w:rsid w:val="00435702"/>
    <w:rPr>
      <w:rFonts w:ascii="Calibri" w:eastAsia="Calibri" w:hAnsi="Calibri" w:cs="Calibri"/>
      <w:b/>
      <w:bCs/>
      <w:i w:val="0"/>
      <w:iCs w:val="0"/>
      <w:smallCaps w:val="0"/>
      <w:strike w:val="0"/>
      <w:u w:val="none"/>
    </w:rPr>
  </w:style>
  <w:style w:type="character" w:customStyle="1" w:styleId="Heading32">
    <w:name w:val="Heading #3 (2)_"/>
    <w:link w:val="Heading320"/>
    <w:rsid w:val="00435702"/>
    <w:rPr>
      <w:rFonts w:ascii="Calibri" w:eastAsia="Calibri" w:hAnsi="Calibri" w:cs="Calibri"/>
      <w:b/>
      <w:bCs/>
      <w:shd w:val="clear" w:color="auto" w:fill="FFFFFF"/>
    </w:rPr>
  </w:style>
  <w:style w:type="character" w:customStyle="1" w:styleId="Heading31">
    <w:name w:val="Heading 31"/>
    <w:link w:val="Heading321"/>
    <w:rsid w:val="00435702"/>
    <w:rPr>
      <w:rFonts w:ascii="Calibri" w:eastAsia="Calibri" w:hAnsi="Calibri" w:cs="Calibri"/>
      <w:shd w:val="clear" w:color="auto" w:fill="FFFFFF"/>
    </w:rPr>
  </w:style>
  <w:style w:type="character" w:customStyle="1" w:styleId="Bodytext7Exact">
    <w:name w:val="Body text (7) Exact"/>
    <w:rsid w:val="00435702"/>
    <w:rPr>
      <w:rFonts w:ascii="Calibri" w:eastAsia="Calibri" w:hAnsi="Calibri" w:cs="Calibri"/>
      <w:b/>
      <w:bCs/>
      <w:i w:val="0"/>
      <w:iCs w:val="0"/>
      <w:smallCaps w:val="0"/>
      <w:strike w:val="0"/>
      <w:u w:val="none"/>
    </w:rPr>
  </w:style>
  <w:style w:type="character" w:customStyle="1" w:styleId="Bodytext2Exact">
    <w:name w:val="Body text (2) Exact"/>
    <w:rsid w:val="00435702"/>
    <w:rPr>
      <w:rFonts w:ascii="Calibri" w:eastAsia="Calibri" w:hAnsi="Calibri" w:cs="Calibri"/>
      <w:b w:val="0"/>
      <w:bCs w:val="0"/>
      <w:i w:val="0"/>
      <w:iCs w:val="0"/>
      <w:smallCaps w:val="0"/>
      <w:strike w:val="0"/>
      <w:sz w:val="22"/>
      <w:szCs w:val="22"/>
      <w:u w:val="none"/>
    </w:rPr>
  </w:style>
  <w:style w:type="character" w:customStyle="1" w:styleId="Heading2Exact">
    <w:name w:val="Heading #2 Exact"/>
    <w:rsid w:val="00435702"/>
    <w:rPr>
      <w:rFonts w:ascii="Calibri" w:eastAsia="Calibri" w:hAnsi="Calibri" w:cs="Calibri"/>
      <w:b w:val="0"/>
      <w:bCs w:val="0"/>
      <w:i/>
      <w:iCs/>
      <w:smallCaps w:val="0"/>
      <w:strike w:val="0"/>
      <w:sz w:val="22"/>
      <w:szCs w:val="22"/>
      <w:u w:val="none"/>
    </w:rPr>
  </w:style>
  <w:style w:type="character" w:customStyle="1" w:styleId="Heading20">
    <w:name w:val="Heading #2_"/>
    <w:rsid w:val="00435702"/>
    <w:rPr>
      <w:rFonts w:ascii="Calibri" w:eastAsia="Calibri" w:hAnsi="Calibri" w:cs="Calibri"/>
      <w:b w:val="0"/>
      <w:bCs w:val="0"/>
      <w:i/>
      <w:iCs/>
      <w:smallCaps w:val="0"/>
      <w:strike w:val="0"/>
      <w:sz w:val="22"/>
      <w:szCs w:val="22"/>
      <w:u w:val="none"/>
    </w:rPr>
  </w:style>
  <w:style w:type="paragraph" w:customStyle="1" w:styleId="Heading320">
    <w:name w:val="Heading #3 (2)"/>
    <w:basedOn w:val="a"/>
    <w:link w:val="Heading32"/>
    <w:rsid w:val="00435702"/>
    <w:pPr>
      <w:widowControl w:val="0"/>
      <w:shd w:val="clear" w:color="auto" w:fill="FFFFFF"/>
      <w:spacing w:before="780" w:line="0" w:lineRule="atLeast"/>
      <w:jc w:val="center"/>
      <w:outlineLvl w:val="2"/>
    </w:pPr>
    <w:rPr>
      <w:rFonts w:ascii="Calibri" w:eastAsia="Calibri" w:hAnsi="Calibri" w:cs="Calibri"/>
      <w:b/>
      <w:bCs/>
      <w:sz w:val="22"/>
      <w:szCs w:val="22"/>
      <w:lang w:eastAsia="en-US"/>
    </w:rPr>
  </w:style>
  <w:style w:type="paragraph" w:customStyle="1" w:styleId="Heading321">
    <w:name w:val="Heading 32"/>
    <w:basedOn w:val="a"/>
    <w:link w:val="Heading31"/>
    <w:rsid w:val="00435702"/>
    <w:pPr>
      <w:widowControl w:val="0"/>
      <w:shd w:val="clear" w:color="auto" w:fill="FFFFFF"/>
      <w:spacing w:before="120" w:after="120" w:line="312" w:lineRule="exact"/>
      <w:ind w:hanging="1240"/>
      <w:outlineLvl w:val="2"/>
    </w:pPr>
    <w:rPr>
      <w:rFonts w:ascii="Calibri" w:eastAsia="Calibri" w:hAnsi="Calibri" w:cs="Calibri"/>
      <w:sz w:val="22"/>
      <w:szCs w:val="22"/>
      <w:lang w:eastAsia="en-US"/>
    </w:rPr>
  </w:style>
  <w:style w:type="character" w:customStyle="1" w:styleId="Bodytext10">
    <w:name w:val="Body text (10)_"/>
    <w:rsid w:val="007247A3"/>
    <w:rPr>
      <w:rFonts w:ascii="Calibri" w:eastAsia="Calibri" w:hAnsi="Calibri" w:cs="Calibri"/>
      <w:b w:val="0"/>
      <w:bCs w:val="0"/>
      <w:i/>
      <w:iCs/>
      <w:smallCaps w:val="0"/>
      <w:strike w:val="0"/>
      <w:sz w:val="22"/>
      <w:szCs w:val="22"/>
      <w:u w:val="none"/>
    </w:rPr>
  </w:style>
  <w:style w:type="character" w:customStyle="1" w:styleId="Bodytext100">
    <w:name w:val="Body text (10)"/>
    <w:rsid w:val="007247A3"/>
    <w:rPr>
      <w:rFonts w:ascii="Calibri" w:eastAsia="Calibri" w:hAnsi="Calibri" w:cs="Calibri"/>
      <w:b w:val="0"/>
      <w:bCs w:val="0"/>
      <w:i/>
      <w:iCs/>
      <w:smallCaps w:val="0"/>
      <w:strike w:val="0"/>
      <w:color w:val="1F497D"/>
      <w:spacing w:val="0"/>
      <w:w w:val="100"/>
      <w:position w:val="0"/>
      <w:sz w:val="22"/>
      <w:szCs w:val="22"/>
      <w:u w:val="none"/>
      <w:lang w:val="bg-BG" w:eastAsia="bg-BG" w:bidi="bg-BG"/>
    </w:rPr>
  </w:style>
  <w:style w:type="character" w:customStyle="1" w:styleId="Footnote">
    <w:name w:val="Footnote_"/>
    <w:link w:val="Footnote0"/>
    <w:rsid w:val="0052055D"/>
    <w:rPr>
      <w:rFonts w:ascii="Times New Roman" w:eastAsia="Times New Roman" w:hAnsi="Times New Roman" w:cs="Times New Roman"/>
      <w:b/>
      <w:bCs/>
      <w:sz w:val="19"/>
      <w:szCs w:val="19"/>
      <w:shd w:val="clear" w:color="auto" w:fill="FFFFFF"/>
    </w:rPr>
  </w:style>
  <w:style w:type="paragraph" w:customStyle="1" w:styleId="Footnote0">
    <w:name w:val="Footnote"/>
    <w:basedOn w:val="a"/>
    <w:link w:val="Footnote"/>
    <w:rsid w:val="0052055D"/>
    <w:pPr>
      <w:widowControl w:val="0"/>
      <w:shd w:val="clear" w:color="auto" w:fill="FFFFFF"/>
      <w:spacing w:line="230" w:lineRule="exact"/>
      <w:jc w:val="both"/>
    </w:pPr>
    <w:rPr>
      <w:b/>
      <w:bCs/>
      <w:sz w:val="19"/>
      <w:szCs w:val="19"/>
      <w:lang w:eastAsia="en-US"/>
    </w:rPr>
  </w:style>
  <w:style w:type="character" w:customStyle="1" w:styleId="Tableofcontents">
    <w:name w:val="Table of contents_"/>
    <w:link w:val="Tableofcontents0"/>
    <w:rsid w:val="00C54885"/>
    <w:rPr>
      <w:rFonts w:ascii="Times New Roman" w:eastAsia="Times New Roman" w:hAnsi="Times New Roman" w:cs="Times New Roman"/>
      <w:shd w:val="clear" w:color="auto" w:fill="FFFFFF"/>
    </w:rPr>
  </w:style>
  <w:style w:type="paragraph" w:customStyle="1" w:styleId="Tableofcontents0">
    <w:name w:val="Table of contents"/>
    <w:basedOn w:val="a"/>
    <w:link w:val="Tableofcontents"/>
    <w:rsid w:val="00C54885"/>
    <w:pPr>
      <w:widowControl w:val="0"/>
      <w:shd w:val="clear" w:color="auto" w:fill="FFFFFF"/>
      <w:spacing w:line="278" w:lineRule="exact"/>
      <w:jc w:val="both"/>
    </w:pPr>
    <w:rPr>
      <w:sz w:val="22"/>
      <w:szCs w:val="22"/>
      <w:lang w:eastAsia="en-US"/>
    </w:rPr>
  </w:style>
  <w:style w:type="character" w:customStyle="1" w:styleId="FootnoteItalic">
    <w:name w:val="Footnote + Italic"/>
    <w:rsid w:val="00C845A5"/>
    <w:rPr>
      <w:rFonts w:ascii="Times New Roman" w:eastAsia="Times New Roman" w:hAnsi="Times New Roman" w:cs="Times New Roman"/>
      <w:b/>
      <w:bCs/>
      <w:i/>
      <w:iCs/>
      <w:smallCaps w:val="0"/>
      <w:strike w:val="0"/>
      <w:color w:val="000000"/>
      <w:spacing w:val="0"/>
      <w:w w:val="100"/>
      <w:position w:val="0"/>
      <w:sz w:val="19"/>
      <w:szCs w:val="19"/>
      <w:u w:val="none"/>
      <w:lang w:val="bg-BG" w:eastAsia="bg-BG" w:bidi="bg-BG"/>
    </w:rPr>
  </w:style>
  <w:style w:type="character" w:customStyle="1" w:styleId="FootnoteNotBoldItalic">
    <w:name w:val="Footnote + Not Bold;Italic"/>
    <w:rsid w:val="00C845A5"/>
    <w:rPr>
      <w:rFonts w:ascii="Times New Roman" w:eastAsia="Times New Roman" w:hAnsi="Times New Roman" w:cs="Times New Roman"/>
      <w:b/>
      <w:bCs/>
      <w:i/>
      <w:iCs/>
      <w:smallCaps w:val="0"/>
      <w:strike w:val="0"/>
      <w:color w:val="000000"/>
      <w:spacing w:val="0"/>
      <w:w w:val="100"/>
      <w:position w:val="0"/>
      <w:sz w:val="19"/>
      <w:szCs w:val="19"/>
      <w:u w:val="none"/>
      <w:lang w:val="bg-BG" w:eastAsia="bg-BG" w:bidi="bg-BG"/>
    </w:rPr>
  </w:style>
  <w:style w:type="character" w:customStyle="1" w:styleId="Bodytext4">
    <w:name w:val="Body text (4)_"/>
    <w:rsid w:val="00C845A5"/>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rsid w:val="00C845A5"/>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40">
    <w:name w:val="Body text (4)"/>
    <w:rsid w:val="00C845A5"/>
    <w:rPr>
      <w:rFonts w:ascii="Times New Roman" w:eastAsia="Times New Roman" w:hAnsi="Times New Roman" w:cs="Times New Roman"/>
      <w:b w:val="0"/>
      <w:bCs w:val="0"/>
      <w:i/>
      <w:iCs/>
      <w:smallCaps w:val="0"/>
      <w:strike w:val="0"/>
      <w:color w:val="FF0000"/>
      <w:spacing w:val="0"/>
      <w:w w:val="100"/>
      <w:position w:val="0"/>
      <w:sz w:val="24"/>
      <w:szCs w:val="24"/>
      <w:u w:val="none"/>
      <w:lang w:val="bg-BG" w:eastAsia="bg-BG" w:bidi="bg-BG"/>
    </w:rPr>
  </w:style>
  <w:style w:type="character" w:customStyle="1" w:styleId="Bodytext4BoldNotItalic">
    <w:name w:val="Body text (4) + Bold;Not Italic"/>
    <w:rsid w:val="00C845A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5NotBold">
    <w:name w:val="Body text (5) + Not Bold"/>
    <w:rsid w:val="004201A8"/>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5Exact">
    <w:name w:val="Body text (5) Exact"/>
    <w:rsid w:val="004201A8"/>
    <w:rPr>
      <w:rFonts w:ascii="Times New Roman" w:eastAsia="Times New Roman" w:hAnsi="Times New Roman" w:cs="Times New Roman"/>
      <w:b/>
      <w:bCs/>
      <w:i w:val="0"/>
      <w:iCs w:val="0"/>
      <w:smallCaps w:val="0"/>
      <w:strike w:val="0"/>
      <w:u w:val="none"/>
    </w:rPr>
  </w:style>
  <w:style w:type="character" w:customStyle="1" w:styleId="legaldocreference">
    <w:name w:val="legaldocreference"/>
    <w:basedOn w:val="a0"/>
    <w:rsid w:val="00897186"/>
  </w:style>
  <w:style w:type="character" w:customStyle="1" w:styleId="Bodytext60">
    <w:name w:val="Body text (6)_"/>
    <w:basedOn w:val="a0"/>
    <w:rsid w:val="002701AC"/>
    <w:rPr>
      <w:rFonts w:ascii="Times New Roman" w:eastAsia="Times New Roman" w:hAnsi="Times New Roman" w:cs="Times New Roman"/>
      <w:b/>
      <w:bCs/>
      <w:i w:val="0"/>
      <w:iCs w:val="0"/>
      <w:smallCaps w:val="0"/>
      <w:strike w:val="0"/>
      <w:u w:val="none"/>
    </w:rPr>
  </w:style>
  <w:style w:type="paragraph" w:customStyle="1" w:styleId="Style18">
    <w:name w:val="Style18"/>
    <w:basedOn w:val="a"/>
    <w:uiPriority w:val="99"/>
    <w:rsid w:val="00DA623E"/>
    <w:pPr>
      <w:widowControl w:val="0"/>
      <w:autoSpaceDE w:val="0"/>
      <w:autoSpaceDN w:val="0"/>
      <w:adjustRightInd w:val="0"/>
    </w:pPr>
    <w:rPr>
      <w:rFonts w:ascii="Calibri" w:eastAsiaTheme="minorEastAsia" w:hAnsi="Calibri" w:cstheme="minorBidi"/>
    </w:rPr>
  </w:style>
  <w:style w:type="paragraph" w:customStyle="1" w:styleId="Style61">
    <w:name w:val="Style61"/>
    <w:basedOn w:val="a"/>
    <w:uiPriority w:val="99"/>
    <w:rsid w:val="00DA623E"/>
    <w:pPr>
      <w:widowControl w:val="0"/>
      <w:autoSpaceDE w:val="0"/>
      <w:autoSpaceDN w:val="0"/>
      <w:adjustRightInd w:val="0"/>
    </w:pPr>
    <w:rPr>
      <w:rFonts w:ascii="Calibri" w:eastAsiaTheme="minorEastAsia" w:hAnsi="Calibri" w:cstheme="minorBidi"/>
    </w:rPr>
  </w:style>
  <w:style w:type="character" w:customStyle="1" w:styleId="FontStyle81">
    <w:name w:val="Font Style81"/>
    <w:basedOn w:val="a0"/>
    <w:uiPriority w:val="99"/>
    <w:rsid w:val="00DA623E"/>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20"/>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337688"/>
    <w:pPr>
      <w:keepNext/>
      <w:spacing w:line="276" w:lineRule="auto"/>
      <w:jc w:val="center"/>
      <w:textAlignment w:val="center"/>
      <w:outlineLvl w:val="0"/>
    </w:pPr>
    <w:rPr>
      <w:b/>
      <w:noProof/>
    </w:rPr>
  </w:style>
  <w:style w:type="paragraph" w:styleId="2">
    <w:name w:val="heading 2"/>
    <w:basedOn w:val="a"/>
    <w:next w:val="a"/>
    <w:link w:val="20"/>
    <w:uiPriority w:val="9"/>
    <w:semiHidden/>
    <w:unhideWhenUsed/>
    <w:qFormat/>
    <w:rsid w:val="008B68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37688"/>
    <w:rPr>
      <w:rFonts w:ascii="Times New Roman" w:eastAsia="Times New Roman" w:hAnsi="Times New Roman" w:cs="Times New Roman"/>
      <w:b/>
      <w:noProof/>
      <w:sz w:val="24"/>
      <w:szCs w:val="24"/>
      <w:lang w:eastAsia="bg-BG"/>
    </w:rPr>
  </w:style>
  <w:style w:type="paragraph" w:styleId="a3">
    <w:name w:val="header"/>
    <w:basedOn w:val="a"/>
    <w:link w:val="a4"/>
    <w:uiPriority w:val="99"/>
    <w:unhideWhenUsed/>
    <w:rsid w:val="00337688"/>
    <w:pPr>
      <w:tabs>
        <w:tab w:val="center" w:pos="4536"/>
        <w:tab w:val="right" w:pos="9072"/>
      </w:tabs>
    </w:pPr>
  </w:style>
  <w:style w:type="character" w:customStyle="1" w:styleId="a4">
    <w:name w:val="Горен колонтитул Знак"/>
    <w:basedOn w:val="a0"/>
    <w:link w:val="a3"/>
    <w:uiPriority w:val="99"/>
    <w:rsid w:val="00337688"/>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337688"/>
    <w:pPr>
      <w:tabs>
        <w:tab w:val="center" w:pos="4536"/>
        <w:tab w:val="right" w:pos="9072"/>
      </w:tabs>
    </w:pPr>
  </w:style>
  <w:style w:type="character" w:customStyle="1" w:styleId="a6">
    <w:name w:val="Долен колонтитул Знак"/>
    <w:basedOn w:val="a0"/>
    <w:link w:val="a5"/>
    <w:uiPriority w:val="99"/>
    <w:rsid w:val="00337688"/>
    <w:rPr>
      <w:rFonts w:ascii="Times New Roman" w:eastAsia="Times New Roman" w:hAnsi="Times New Roman" w:cs="Times New Roman"/>
      <w:sz w:val="24"/>
      <w:szCs w:val="24"/>
      <w:lang w:eastAsia="bg-BG"/>
    </w:rPr>
  </w:style>
  <w:style w:type="paragraph" w:customStyle="1" w:styleId="Style2">
    <w:name w:val="Style2"/>
    <w:basedOn w:val="a"/>
    <w:uiPriority w:val="99"/>
    <w:rsid w:val="00337688"/>
  </w:style>
  <w:style w:type="paragraph" w:customStyle="1" w:styleId="Style4">
    <w:name w:val="Style4"/>
    <w:basedOn w:val="a"/>
    <w:uiPriority w:val="99"/>
    <w:rsid w:val="00337688"/>
  </w:style>
  <w:style w:type="paragraph" w:customStyle="1" w:styleId="Style5">
    <w:name w:val="Style5"/>
    <w:basedOn w:val="a"/>
    <w:uiPriority w:val="99"/>
    <w:rsid w:val="00337688"/>
  </w:style>
  <w:style w:type="character" w:customStyle="1" w:styleId="FontStyle58">
    <w:name w:val="Font Style58"/>
    <w:basedOn w:val="a0"/>
    <w:uiPriority w:val="99"/>
    <w:rsid w:val="00337688"/>
    <w:rPr>
      <w:rFonts w:ascii="Times New Roman" w:hAnsi="Times New Roman" w:cs="Times New Roman"/>
      <w:b/>
      <w:bCs/>
      <w:smallCaps/>
      <w:sz w:val="26"/>
      <w:szCs w:val="26"/>
    </w:rPr>
  </w:style>
  <w:style w:type="paragraph" w:customStyle="1" w:styleId="Style3">
    <w:name w:val="Style3"/>
    <w:basedOn w:val="a"/>
    <w:uiPriority w:val="99"/>
    <w:rsid w:val="00337688"/>
    <w:pPr>
      <w:jc w:val="both"/>
    </w:pPr>
  </w:style>
  <w:style w:type="paragraph" w:customStyle="1" w:styleId="Style13">
    <w:name w:val="Style13"/>
    <w:basedOn w:val="a"/>
    <w:uiPriority w:val="99"/>
    <w:rsid w:val="00337688"/>
    <w:pPr>
      <w:spacing w:line="278" w:lineRule="exact"/>
      <w:jc w:val="both"/>
    </w:pPr>
  </w:style>
  <w:style w:type="character" w:customStyle="1" w:styleId="FontStyle65">
    <w:name w:val="Font Style65"/>
    <w:basedOn w:val="a0"/>
    <w:uiPriority w:val="99"/>
    <w:rsid w:val="00337688"/>
    <w:rPr>
      <w:rFonts w:ascii="Times New Roman" w:hAnsi="Times New Roman" w:cs="Times New Roman"/>
      <w:sz w:val="22"/>
      <w:szCs w:val="22"/>
    </w:rPr>
  </w:style>
  <w:style w:type="character" w:customStyle="1" w:styleId="FontStyle66">
    <w:name w:val="Font Style66"/>
    <w:basedOn w:val="a0"/>
    <w:uiPriority w:val="99"/>
    <w:rsid w:val="00337688"/>
    <w:rPr>
      <w:rFonts w:ascii="Times New Roman" w:hAnsi="Times New Roman" w:cs="Times New Roman"/>
      <w:b/>
      <w:bCs/>
      <w:sz w:val="22"/>
      <w:szCs w:val="22"/>
    </w:rPr>
  </w:style>
  <w:style w:type="paragraph" w:styleId="a7">
    <w:name w:val="No Spacing"/>
    <w:link w:val="a8"/>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a"/>
    <w:uiPriority w:val="99"/>
    <w:rsid w:val="00337688"/>
  </w:style>
  <w:style w:type="paragraph" w:styleId="a9">
    <w:name w:val="List Paragraph"/>
    <w:aliases w:val="List1,List Paragraph1,ПАРАГРАФ"/>
    <w:basedOn w:val="a"/>
    <w:link w:val="aa"/>
    <w:uiPriority w:val="34"/>
    <w:qFormat/>
    <w:rsid w:val="00337688"/>
    <w:pPr>
      <w:ind w:left="720"/>
      <w:contextualSpacing/>
    </w:pPr>
  </w:style>
  <w:style w:type="paragraph" w:styleId="ab">
    <w:name w:val="Balloon Text"/>
    <w:basedOn w:val="a"/>
    <w:link w:val="ac"/>
    <w:uiPriority w:val="99"/>
    <w:semiHidden/>
    <w:unhideWhenUsed/>
    <w:rsid w:val="00337688"/>
    <w:rPr>
      <w:rFonts w:ascii="Segoe UI" w:hAnsi="Segoe UI" w:cs="Segoe UI"/>
      <w:sz w:val="18"/>
      <w:szCs w:val="18"/>
    </w:rPr>
  </w:style>
  <w:style w:type="character" w:customStyle="1" w:styleId="ac">
    <w:name w:val="Изнесен текст Знак"/>
    <w:basedOn w:val="a0"/>
    <w:link w:val="ab"/>
    <w:uiPriority w:val="99"/>
    <w:semiHidden/>
    <w:rsid w:val="00337688"/>
    <w:rPr>
      <w:rFonts w:ascii="Segoe UI" w:eastAsia="Times New Roman" w:hAnsi="Segoe UI" w:cs="Segoe UI"/>
      <w:sz w:val="18"/>
      <w:szCs w:val="18"/>
      <w:lang w:eastAsia="bg-BG"/>
    </w:rPr>
  </w:style>
  <w:style w:type="paragraph" w:customStyle="1" w:styleId="Style19">
    <w:name w:val="Style19"/>
    <w:basedOn w:val="a"/>
    <w:uiPriority w:val="99"/>
    <w:rsid w:val="00337688"/>
    <w:pPr>
      <w:spacing w:line="322" w:lineRule="exact"/>
      <w:ind w:firstLine="566"/>
      <w:jc w:val="both"/>
    </w:pPr>
  </w:style>
  <w:style w:type="paragraph" w:customStyle="1" w:styleId="Style37">
    <w:name w:val="Style37"/>
    <w:basedOn w:val="a"/>
    <w:uiPriority w:val="99"/>
    <w:rsid w:val="00337688"/>
    <w:pPr>
      <w:spacing w:line="274" w:lineRule="exact"/>
      <w:ind w:firstLine="528"/>
      <w:jc w:val="both"/>
    </w:pPr>
  </w:style>
  <w:style w:type="paragraph" w:customStyle="1" w:styleId="Style11">
    <w:name w:val="Style11"/>
    <w:basedOn w:val="a"/>
    <w:uiPriority w:val="99"/>
    <w:rsid w:val="00337688"/>
    <w:pPr>
      <w:spacing w:line="274" w:lineRule="exact"/>
      <w:ind w:firstLine="538"/>
      <w:jc w:val="both"/>
    </w:pPr>
  </w:style>
  <w:style w:type="paragraph" w:customStyle="1" w:styleId="Style15">
    <w:name w:val="Style15"/>
    <w:basedOn w:val="a"/>
    <w:uiPriority w:val="99"/>
    <w:rsid w:val="00337688"/>
  </w:style>
  <w:style w:type="paragraph" w:customStyle="1" w:styleId="Style42">
    <w:name w:val="Style42"/>
    <w:basedOn w:val="a"/>
    <w:uiPriority w:val="99"/>
    <w:rsid w:val="00337688"/>
    <w:pPr>
      <w:spacing w:line="278" w:lineRule="exact"/>
      <w:ind w:firstLine="576"/>
    </w:pPr>
  </w:style>
  <w:style w:type="character" w:customStyle="1" w:styleId="FontStyle64">
    <w:name w:val="Font Style64"/>
    <w:basedOn w:val="a0"/>
    <w:uiPriority w:val="99"/>
    <w:rsid w:val="00337688"/>
    <w:rPr>
      <w:rFonts w:ascii="Times New Roman" w:hAnsi="Times New Roman" w:cs="Times New Roman"/>
      <w:b/>
      <w:bCs/>
      <w:smallCaps/>
      <w:spacing w:val="20"/>
      <w:sz w:val="20"/>
      <w:szCs w:val="20"/>
    </w:rPr>
  </w:style>
  <w:style w:type="paragraph" w:customStyle="1" w:styleId="Style22">
    <w:name w:val="Style22"/>
    <w:basedOn w:val="a"/>
    <w:uiPriority w:val="99"/>
    <w:rsid w:val="00337688"/>
    <w:pPr>
      <w:spacing w:line="274" w:lineRule="exact"/>
      <w:ind w:firstLine="341"/>
      <w:jc w:val="both"/>
    </w:pPr>
  </w:style>
  <w:style w:type="paragraph" w:customStyle="1" w:styleId="Style28">
    <w:name w:val="Style28"/>
    <w:basedOn w:val="a"/>
    <w:uiPriority w:val="99"/>
    <w:rsid w:val="00337688"/>
    <w:pPr>
      <w:spacing w:line="269" w:lineRule="exact"/>
      <w:jc w:val="both"/>
    </w:pPr>
  </w:style>
  <w:style w:type="paragraph" w:customStyle="1" w:styleId="Style31">
    <w:name w:val="Style31"/>
    <w:basedOn w:val="a"/>
    <w:uiPriority w:val="99"/>
    <w:rsid w:val="00337688"/>
    <w:pPr>
      <w:spacing w:line="276" w:lineRule="exact"/>
      <w:ind w:firstLine="432"/>
      <w:jc w:val="both"/>
    </w:pPr>
  </w:style>
  <w:style w:type="paragraph" w:customStyle="1" w:styleId="Style34">
    <w:name w:val="Style34"/>
    <w:basedOn w:val="a"/>
    <w:uiPriority w:val="99"/>
    <w:rsid w:val="00337688"/>
    <w:pPr>
      <w:spacing w:line="274" w:lineRule="exact"/>
      <w:ind w:hanging="350"/>
      <w:jc w:val="both"/>
    </w:pPr>
  </w:style>
  <w:style w:type="paragraph" w:customStyle="1" w:styleId="Style47">
    <w:name w:val="Style47"/>
    <w:basedOn w:val="a"/>
    <w:uiPriority w:val="99"/>
    <w:rsid w:val="00337688"/>
    <w:pPr>
      <w:spacing w:line="276" w:lineRule="exact"/>
      <w:ind w:firstLine="418"/>
      <w:jc w:val="both"/>
    </w:pPr>
  </w:style>
  <w:style w:type="paragraph" w:customStyle="1" w:styleId="Style52">
    <w:name w:val="Style52"/>
    <w:basedOn w:val="a"/>
    <w:uiPriority w:val="99"/>
    <w:rsid w:val="00337688"/>
    <w:pPr>
      <w:spacing w:line="276" w:lineRule="exact"/>
      <w:ind w:firstLine="432"/>
      <w:jc w:val="both"/>
    </w:pPr>
  </w:style>
  <w:style w:type="character" w:customStyle="1" w:styleId="FontStyle62">
    <w:name w:val="Font Style62"/>
    <w:basedOn w:val="a0"/>
    <w:uiPriority w:val="99"/>
    <w:rsid w:val="00337688"/>
    <w:rPr>
      <w:rFonts w:ascii="Times New Roman" w:hAnsi="Times New Roman" w:cs="Times New Roman"/>
      <w:b/>
      <w:bCs/>
      <w:i/>
      <w:iCs/>
      <w:sz w:val="22"/>
      <w:szCs w:val="22"/>
    </w:rPr>
  </w:style>
  <w:style w:type="character" w:styleId="ad">
    <w:name w:val="annotation reference"/>
    <w:rsid w:val="00337688"/>
    <w:rPr>
      <w:sz w:val="16"/>
      <w:szCs w:val="16"/>
    </w:rPr>
  </w:style>
  <w:style w:type="paragraph" w:styleId="ae">
    <w:name w:val="annotation text"/>
    <w:basedOn w:val="a"/>
    <w:link w:val="af"/>
    <w:uiPriority w:val="99"/>
    <w:rsid w:val="00337688"/>
    <w:pPr>
      <w:spacing w:after="200" w:line="276" w:lineRule="auto"/>
    </w:pPr>
    <w:rPr>
      <w:rFonts w:ascii="Calibri" w:eastAsia="Calibri" w:hAnsi="Calibri"/>
      <w:sz w:val="20"/>
      <w:szCs w:val="20"/>
      <w:lang w:eastAsia="en-US"/>
    </w:rPr>
  </w:style>
  <w:style w:type="character" w:customStyle="1" w:styleId="af">
    <w:name w:val="Текст на коментар Знак"/>
    <w:basedOn w:val="a0"/>
    <w:link w:val="ae"/>
    <w:uiPriority w:val="99"/>
    <w:rsid w:val="00337688"/>
    <w:rPr>
      <w:rFonts w:ascii="Calibri" w:eastAsia="Calibri" w:hAnsi="Calibri" w:cs="Times New Roman"/>
      <w:sz w:val="20"/>
      <w:szCs w:val="20"/>
    </w:rPr>
  </w:style>
  <w:style w:type="paragraph" w:customStyle="1" w:styleId="Style12">
    <w:name w:val="Style12"/>
    <w:basedOn w:val="a"/>
    <w:uiPriority w:val="99"/>
    <w:rsid w:val="00337688"/>
    <w:pPr>
      <w:spacing w:line="562" w:lineRule="exact"/>
    </w:pPr>
  </w:style>
  <w:style w:type="paragraph" w:styleId="af0">
    <w:name w:val="annotation subject"/>
    <w:basedOn w:val="ae"/>
    <w:next w:val="ae"/>
    <w:link w:val="af1"/>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af1">
    <w:name w:val="Предмет на коментар Знак"/>
    <w:basedOn w:val="af"/>
    <w:link w:val="af0"/>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a"/>
    <w:uiPriority w:val="99"/>
    <w:rsid w:val="00337688"/>
    <w:pPr>
      <w:spacing w:line="274" w:lineRule="exact"/>
      <w:jc w:val="both"/>
    </w:pPr>
  </w:style>
  <w:style w:type="paragraph" w:customStyle="1" w:styleId="Style36">
    <w:name w:val="Style36"/>
    <w:basedOn w:val="a"/>
    <w:uiPriority w:val="99"/>
    <w:rsid w:val="00337688"/>
    <w:pPr>
      <w:spacing w:line="274" w:lineRule="exact"/>
      <w:ind w:firstLine="418"/>
      <w:jc w:val="both"/>
    </w:pPr>
  </w:style>
  <w:style w:type="character" w:styleId="af2">
    <w:name w:val="Hyperlink"/>
    <w:basedOn w:val="a0"/>
    <w:uiPriority w:val="99"/>
    <w:unhideWhenUsed/>
    <w:rsid w:val="00337688"/>
    <w:rPr>
      <w:color w:val="0000FF" w:themeColor="hyperlink"/>
      <w:u w:val="single"/>
    </w:rPr>
  </w:style>
  <w:style w:type="paragraph" w:customStyle="1" w:styleId="subheading">
    <w:name w:val="subheading"/>
    <w:basedOn w:val="a"/>
    <w:rsid w:val="00337688"/>
    <w:pPr>
      <w:spacing w:after="60"/>
    </w:pPr>
    <w:rPr>
      <w:rFonts w:ascii="Verdana" w:hAnsi="Verdana"/>
      <w:b/>
      <w:bCs/>
    </w:rPr>
  </w:style>
  <w:style w:type="paragraph" w:customStyle="1" w:styleId="NormalWeb1">
    <w:name w:val="Normal (Web)1"/>
    <w:basedOn w:val="a"/>
    <w:rsid w:val="00337688"/>
    <w:pPr>
      <w:spacing w:before="100"/>
      <w:jc w:val="both"/>
    </w:pPr>
    <w:rPr>
      <w:kern w:val="1"/>
    </w:rPr>
  </w:style>
  <w:style w:type="paragraph" w:styleId="af3">
    <w:name w:val="footnote text"/>
    <w:aliases w:val="Footnote Text Char Char,Fußnote,single space,footnote text,ALTS FOOTNOTE,fn,ADB,Footnote Text Char Char Char,Footnote Text Char Char Char Char,Footnote Text2,Footnote Text Char Char Char3,Footnote Text Char1,Footnote Text Char1 Char"/>
    <w:basedOn w:val="a"/>
    <w:link w:val="af4"/>
    <w:uiPriority w:val="99"/>
    <w:rsid w:val="00337688"/>
    <w:pPr>
      <w:widowControl w:val="0"/>
      <w:autoSpaceDE w:val="0"/>
      <w:autoSpaceDN w:val="0"/>
      <w:adjustRightInd w:val="0"/>
    </w:pPr>
    <w:rPr>
      <w:rFonts w:ascii="Arial" w:hAnsi="Arial" w:cs="Arial"/>
      <w:sz w:val="20"/>
      <w:szCs w:val="20"/>
    </w:rPr>
  </w:style>
  <w:style w:type="character" w:customStyle="1" w:styleId="af4">
    <w:name w:val="Текст под линия Знак"/>
    <w:aliases w:val="Footnote Text Char Char Знак,Fußnote Знак,single space Знак,footnote text Знак,ALTS FOOTNOTE Знак,fn Знак,ADB Знак,Footnote Text Char Char Char Знак,Footnote Text Char Char Char Char Знак,Footnote Text2 Знак,Footnote Text Char1 Знак"/>
    <w:basedOn w:val="a0"/>
    <w:link w:val="af3"/>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a"/>
    <w:rsid w:val="00337688"/>
    <w:pPr>
      <w:tabs>
        <w:tab w:val="left" w:pos="709"/>
      </w:tabs>
    </w:pPr>
    <w:rPr>
      <w:rFonts w:ascii="Tahoma" w:hAnsi="Tahoma"/>
      <w:lang w:val="pl-PL" w:eastAsia="pl-PL"/>
    </w:rPr>
  </w:style>
  <w:style w:type="paragraph" w:customStyle="1" w:styleId="CharChar">
    <w:name w:val="Char Char"/>
    <w:basedOn w:val="a"/>
    <w:rsid w:val="00337688"/>
    <w:pPr>
      <w:tabs>
        <w:tab w:val="left" w:pos="709"/>
      </w:tabs>
    </w:pPr>
    <w:rPr>
      <w:lang w:val="en-US" w:eastAsia="pl-PL"/>
    </w:rPr>
  </w:style>
  <w:style w:type="character" w:customStyle="1" w:styleId="hps">
    <w:name w:val="hps"/>
    <w:rsid w:val="00337688"/>
    <w:rPr>
      <w:rFonts w:cs="Times New Roman"/>
    </w:rPr>
  </w:style>
  <w:style w:type="paragraph" w:styleId="af5">
    <w:name w:val="Body Text Indent"/>
    <w:basedOn w:val="a"/>
    <w:link w:val="af6"/>
    <w:uiPriority w:val="99"/>
    <w:unhideWhenUsed/>
    <w:rsid w:val="00337688"/>
    <w:pPr>
      <w:spacing w:line="276" w:lineRule="auto"/>
      <w:ind w:firstLine="557"/>
      <w:jc w:val="both"/>
    </w:pPr>
    <w:rPr>
      <w:noProof/>
    </w:rPr>
  </w:style>
  <w:style w:type="character" w:customStyle="1" w:styleId="af6">
    <w:name w:val="Основен текст с отстъп Знак"/>
    <w:basedOn w:val="a0"/>
    <w:link w:val="af5"/>
    <w:uiPriority w:val="99"/>
    <w:rsid w:val="00337688"/>
    <w:rPr>
      <w:rFonts w:ascii="Times New Roman" w:eastAsia="Times New Roman" w:hAnsi="Times New Roman" w:cs="Times New Roman"/>
      <w:noProof/>
      <w:sz w:val="24"/>
      <w:szCs w:val="24"/>
      <w:lang w:eastAsia="bg-BG"/>
    </w:rPr>
  </w:style>
  <w:style w:type="paragraph" w:styleId="af7">
    <w:name w:val="Body Text"/>
    <w:basedOn w:val="a"/>
    <w:link w:val="af8"/>
    <w:uiPriority w:val="99"/>
    <w:unhideWhenUsed/>
    <w:rsid w:val="00337688"/>
    <w:pPr>
      <w:spacing w:line="276" w:lineRule="auto"/>
      <w:jc w:val="both"/>
    </w:pPr>
    <w:rPr>
      <w:b/>
      <w:noProof/>
    </w:rPr>
  </w:style>
  <w:style w:type="character" w:customStyle="1" w:styleId="af8">
    <w:name w:val="Основен текст Знак"/>
    <w:basedOn w:val="a0"/>
    <w:link w:val="af7"/>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af9">
    <w:name w:val="footnote reference"/>
    <w:aliases w:val="Footnote symbol"/>
    <w:uiPriority w:val="99"/>
    <w:unhideWhenUsed/>
    <w:rsid w:val="00337688"/>
    <w:rPr>
      <w:shd w:val="clear" w:color="auto" w:fill="auto"/>
      <w:vertAlign w:val="superscript"/>
    </w:rPr>
  </w:style>
  <w:style w:type="paragraph" w:customStyle="1" w:styleId="Tiret0">
    <w:name w:val="Tiret 0"/>
    <w:basedOn w:val="a"/>
    <w:rsid w:val="00337688"/>
    <w:pPr>
      <w:numPr>
        <w:numId w:val="12"/>
      </w:numPr>
      <w:spacing w:before="120" w:after="120"/>
      <w:jc w:val="both"/>
    </w:pPr>
    <w:rPr>
      <w:rFonts w:eastAsia="Calibri"/>
      <w:szCs w:val="22"/>
    </w:rPr>
  </w:style>
  <w:style w:type="paragraph" w:customStyle="1" w:styleId="Tiret1">
    <w:name w:val="Tiret 1"/>
    <w:basedOn w:val="a"/>
    <w:rsid w:val="00337688"/>
    <w:pPr>
      <w:numPr>
        <w:numId w:val="13"/>
      </w:numPr>
      <w:spacing w:before="120" w:after="120"/>
      <w:jc w:val="both"/>
    </w:pPr>
    <w:rPr>
      <w:rFonts w:eastAsia="Calibri"/>
      <w:szCs w:val="22"/>
    </w:rPr>
  </w:style>
  <w:style w:type="paragraph" w:customStyle="1" w:styleId="NumPar1">
    <w:name w:val="NumPar 1"/>
    <w:basedOn w:val="a"/>
    <w:next w:val="a"/>
    <w:rsid w:val="00337688"/>
    <w:pPr>
      <w:numPr>
        <w:numId w:val="14"/>
      </w:numPr>
      <w:spacing w:before="120" w:after="120"/>
      <w:jc w:val="both"/>
    </w:pPr>
    <w:rPr>
      <w:rFonts w:eastAsia="Calibri"/>
      <w:szCs w:val="22"/>
    </w:rPr>
  </w:style>
  <w:style w:type="paragraph" w:customStyle="1" w:styleId="NumPar2">
    <w:name w:val="NumPar 2"/>
    <w:basedOn w:val="a"/>
    <w:next w:val="a"/>
    <w:rsid w:val="00337688"/>
    <w:pPr>
      <w:numPr>
        <w:ilvl w:val="1"/>
        <w:numId w:val="14"/>
      </w:numPr>
      <w:spacing w:before="120" w:after="120"/>
      <w:jc w:val="both"/>
    </w:pPr>
    <w:rPr>
      <w:rFonts w:eastAsia="Calibri"/>
      <w:szCs w:val="22"/>
    </w:rPr>
  </w:style>
  <w:style w:type="paragraph" w:customStyle="1" w:styleId="NumPar3">
    <w:name w:val="NumPar 3"/>
    <w:basedOn w:val="a"/>
    <w:next w:val="a"/>
    <w:rsid w:val="00337688"/>
    <w:pPr>
      <w:numPr>
        <w:ilvl w:val="2"/>
        <w:numId w:val="14"/>
      </w:numPr>
      <w:spacing w:before="120" w:after="120"/>
      <w:jc w:val="both"/>
    </w:pPr>
    <w:rPr>
      <w:rFonts w:eastAsia="Calibri"/>
      <w:szCs w:val="22"/>
    </w:rPr>
  </w:style>
  <w:style w:type="paragraph" w:customStyle="1" w:styleId="NumPar4">
    <w:name w:val="NumPar 4"/>
    <w:basedOn w:val="a"/>
    <w:next w:val="a"/>
    <w:rsid w:val="00337688"/>
    <w:pPr>
      <w:numPr>
        <w:ilvl w:val="3"/>
        <w:numId w:val="14"/>
      </w:numPr>
      <w:spacing w:before="120" w:after="120"/>
      <w:jc w:val="both"/>
    </w:pPr>
    <w:rPr>
      <w:rFonts w:eastAsia="Calibri"/>
      <w:szCs w:val="22"/>
    </w:rPr>
  </w:style>
  <w:style w:type="character" w:customStyle="1" w:styleId="20">
    <w:name w:val="Заглавие 2 Знак"/>
    <w:basedOn w:val="a0"/>
    <w:link w:val="2"/>
    <w:uiPriority w:val="9"/>
    <w:semiHidden/>
    <w:rsid w:val="008B687C"/>
    <w:rPr>
      <w:rFonts w:asciiTheme="majorHAnsi" w:eastAsiaTheme="majorEastAsia" w:hAnsiTheme="majorHAnsi" w:cstheme="majorBidi"/>
      <w:color w:val="365F91" w:themeColor="accent1" w:themeShade="BF"/>
      <w:sz w:val="26"/>
      <w:szCs w:val="26"/>
      <w:lang w:eastAsia="bg-BG"/>
    </w:rPr>
  </w:style>
  <w:style w:type="paragraph" w:styleId="21">
    <w:name w:val="List Bullet 2"/>
    <w:basedOn w:val="a"/>
    <w:autoRedefine/>
    <w:rsid w:val="003950E7"/>
    <w:pPr>
      <w:jc w:val="both"/>
    </w:pPr>
  </w:style>
  <w:style w:type="paragraph" w:customStyle="1" w:styleId="OPACtext">
    <w:name w:val="OPAC text"/>
    <w:basedOn w:val="a"/>
    <w:rsid w:val="003950E7"/>
    <w:pPr>
      <w:spacing w:before="120" w:after="120"/>
      <w:ind w:firstLine="709"/>
      <w:jc w:val="both"/>
    </w:pPr>
    <w:rPr>
      <w:rFonts w:eastAsia="MS Mincho"/>
      <w:szCs w:val="16"/>
      <w:lang w:eastAsia="en-US"/>
    </w:rPr>
  </w:style>
  <w:style w:type="paragraph" w:customStyle="1" w:styleId="afa">
    <w:name w:val="Знак"/>
    <w:basedOn w:val="a"/>
    <w:semiHidden/>
    <w:rsid w:val="0009482C"/>
    <w:pPr>
      <w:tabs>
        <w:tab w:val="left" w:pos="709"/>
      </w:tabs>
    </w:pPr>
    <w:rPr>
      <w:rFonts w:ascii="Futura Bk" w:hAnsi="Futura Bk"/>
      <w:sz w:val="20"/>
      <w:lang w:val="pl-PL" w:eastAsia="pl-PL"/>
    </w:rPr>
  </w:style>
  <w:style w:type="paragraph" w:customStyle="1" w:styleId="0">
    <w:name w:val="Знак0"/>
    <w:basedOn w:val="a"/>
    <w:semiHidden/>
    <w:rsid w:val="002B39BE"/>
    <w:pPr>
      <w:tabs>
        <w:tab w:val="left" w:pos="709"/>
      </w:tabs>
    </w:pPr>
    <w:rPr>
      <w:rFonts w:ascii="Futura Bk" w:hAnsi="Futura Bk"/>
      <w:sz w:val="20"/>
      <w:lang w:val="pl-PL" w:eastAsia="pl-PL"/>
    </w:rPr>
  </w:style>
  <w:style w:type="paragraph" w:styleId="afb">
    <w:name w:val="Revision"/>
    <w:hidden/>
    <w:uiPriority w:val="99"/>
    <w:semiHidden/>
    <w:rsid w:val="00366AE0"/>
    <w:pPr>
      <w:spacing w:after="0" w:line="240" w:lineRule="auto"/>
    </w:pPr>
    <w:rPr>
      <w:rFonts w:ascii="Times New Roman" w:eastAsia="Times New Roman" w:hAnsi="Times New Roman" w:cs="Times New Roman"/>
      <w:sz w:val="24"/>
      <w:szCs w:val="24"/>
      <w:lang w:eastAsia="bg-BG"/>
    </w:rPr>
  </w:style>
  <w:style w:type="paragraph" w:styleId="3">
    <w:name w:val="Body Text Indent 3"/>
    <w:aliases w:val=" Char1 Char Char, Char1 Char, Char2 Char Char, Char2,Char1 Char Char,Char2 Знак Знак, Char1 Знак Знак,Char2 Знак"/>
    <w:basedOn w:val="a"/>
    <w:link w:val="30"/>
    <w:rsid w:val="00F7677E"/>
    <w:pPr>
      <w:spacing w:after="120"/>
      <w:ind w:left="283"/>
    </w:pPr>
    <w:rPr>
      <w:sz w:val="16"/>
      <w:szCs w:val="16"/>
    </w:rPr>
  </w:style>
  <w:style w:type="character" w:customStyle="1" w:styleId="30">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
    <w:rsid w:val="00F7677E"/>
    <w:rPr>
      <w:rFonts w:ascii="Times New Roman" w:eastAsia="Times New Roman" w:hAnsi="Times New Roman" w:cs="Times New Roman"/>
      <w:sz w:val="16"/>
      <w:szCs w:val="16"/>
      <w:lang w:eastAsia="bg-BG"/>
    </w:rPr>
  </w:style>
  <w:style w:type="character" w:customStyle="1" w:styleId="aa">
    <w:name w:val="Списък на абзаци Знак"/>
    <w:aliases w:val="List1 Знак,List Paragraph1 Знак,ПАРАГРАФ Знак"/>
    <w:link w:val="a9"/>
    <w:uiPriority w:val="34"/>
    <w:locked/>
    <w:rsid w:val="003724B2"/>
    <w:rPr>
      <w:rFonts w:ascii="Times New Roman" w:eastAsia="Times New Roman" w:hAnsi="Times New Roman" w:cs="Times New Roman"/>
      <w:sz w:val="24"/>
      <w:szCs w:val="24"/>
      <w:lang w:eastAsia="bg-BG"/>
    </w:rPr>
  </w:style>
  <w:style w:type="character" w:customStyle="1" w:styleId="a8">
    <w:name w:val="Без разредка Знак"/>
    <w:basedOn w:val="a0"/>
    <w:link w:val="a7"/>
    <w:uiPriority w:val="1"/>
    <w:rsid w:val="005F7144"/>
    <w:rPr>
      <w:rFonts w:ascii="Times New Roman" w:eastAsiaTheme="minorEastAsia" w:hAnsi="Times New Roman" w:cs="Times New Roman"/>
      <w:sz w:val="24"/>
      <w:szCs w:val="24"/>
      <w:lang w:eastAsia="bg-BG"/>
    </w:rPr>
  </w:style>
  <w:style w:type="paragraph" w:customStyle="1" w:styleId="ChapterTitle">
    <w:name w:val="ChapterTitle"/>
    <w:basedOn w:val="a"/>
    <w:next w:val="a"/>
    <w:uiPriority w:val="99"/>
    <w:rsid w:val="0036789F"/>
    <w:pPr>
      <w:keepNext/>
      <w:spacing w:before="120" w:after="360"/>
      <w:jc w:val="center"/>
    </w:pPr>
    <w:rPr>
      <w:rFonts w:eastAsia="Calibri"/>
      <w:b/>
      <w:sz w:val="32"/>
      <w:szCs w:val="22"/>
    </w:rPr>
  </w:style>
  <w:style w:type="table" w:styleId="afc">
    <w:name w:val="Table Grid"/>
    <w:basedOn w:val="a1"/>
    <w:rsid w:val="00A56EF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rsid w:val="00630194"/>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63019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Bodytext5">
    <w:name w:val="Body text (5)_"/>
    <w:basedOn w:val="a0"/>
    <w:link w:val="Bodytext50"/>
    <w:rsid w:val="00A8249C"/>
    <w:rPr>
      <w:rFonts w:ascii="Times New Roman" w:eastAsia="Times New Roman" w:hAnsi="Times New Roman" w:cs="Times New Roman"/>
      <w:b/>
      <w:bCs/>
      <w:i/>
      <w:iCs/>
      <w:sz w:val="15"/>
      <w:szCs w:val="15"/>
      <w:shd w:val="clear" w:color="auto" w:fill="FFFFFF"/>
    </w:rPr>
  </w:style>
  <w:style w:type="character" w:customStyle="1" w:styleId="Bodytext6">
    <w:name w:val="Body text (6)"/>
    <w:basedOn w:val="a0"/>
    <w:rsid w:val="00A8249C"/>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Bold">
    <w:name w:val="Body text (2) + Bold"/>
    <w:basedOn w:val="Bodytext2"/>
    <w:rsid w:val="00A8249C"/>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Picturecaption2">
    <w:name w:val="Picture caption (2)"/>
    <w:basedOn w:val="a0"/>
    <w:rsid w:val="00A8249C"/>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Heading2">
    <w:name w:val="Heading #2"/>
    <w:basedOn w:val="a0"/>
    <w:rsid w:val="00A8249C"/>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7">
    <w:name w:val="Body text (7)"/>
    <w:basedOn w:val="a0"/>
    <w:rsid w:val="00A8249C"/>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7NotBoldNotItalic">
    <w:name w:val="Body text (7) + Not Bold;Not Italic"/>
    <w:basedOn w:val="a0"/>
    <w:rsid w:val="00A8249C"/>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8">
    <w:name w:val="Body text (8)"/>
    <w:basedOn w:val="a0"/>
    <w:rsid w:val="00A8249C"/>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8BoldNotItalic">
    <w:name w:val="Body text (8) + Bold;Not Italic"/>
    <w:basedOn w:val="a0"/>
    <w:rsid w:val="00A8249C"/>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512ptNotBoldNotItalic">
    <w:name w:val="Body text (5) + 12 pt;Not Bold;Not Italic"/>
    <w:basedOn w:val="Bodytext5"/>
    <w:rsid w:val="00A8249C"/>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character" w:customStyle="1" w:styleId="Bodytext2BoldItalic">
    <w:name w:val="Body text (2) + Bold;Italic"/>
    <w:basedOn w:val="Bodytext2"/>
    <w:rsid w:val="00A8249C"/>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2105ptBold">
    <w:name w:val="Body text (2) + 10;5 pt;Bold"/>
    <w:basedOn w:val="Bodytext2"/>
    <w:rsid w:val="00A8249C"/>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Bodytext8NotItalic">
    <w:name w:val="Body text (8) + Not Italic"/>
    <w:basedOn w:val="a0"/>
    <w:rsid w:val="00A8249C"/>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2Italic">
    <w:name w:val="Body text (2) + Italic"/>
    <w:basedOn w:val="Bodytext2"/>
    <w:rsid w:val="00A8249C"/>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Bodytext50">
    <w:name w:val="Body text (5)"/>
    <w:basedOn w:val="a"/>
    <w:link w:val="Bodytext5"/>
    <w:rsid w:val="00A8249C"/>
    <w:pPr>
      <w:widowControl w:val="0"/>
      <w:shd w:val="clear" w:color="auto" w:fill="FFFFFF"/>
      <w:spacing w:before="60" w:line="182" w:lineRule="exact"/>
      <w:jc w:val="both"/>
    </w:pPr>
    <w:rPr>
      <w:b/>
      <w:bCs/>
      <w:i/>
      <w:iCs/>
      <w:sz w:val="15"/>
      <w:szCs w:val="15"/>
      <w:lang w:eastAsia="en-US"/>
    </w:rPr>
  </w:style>
  <w:style w:type="paragraph" w:customStyle="1" w:styleId="Default">
    <w:name w:val="Default"/>
    <w:rsid w:val="00A8249C"/>
    <w:pPr>
      <w:autoSpaceDE w:val="0"/>
      <w:autoSpaceDN w:val="0"/>
      <w:adjustRightInd w:val="0"/>
      <w:spacing w:after="0" w:line="240" w:lineRule="auto"/>
    </w:pPr>
    <w:rPr>
      <w:rFonts w:ascii="Arial" w:hAnsi="Arial" w:cs="Arial"/>
      <w:color w:val="000000"/>
      <w:sz w:val="24"/>
      <w:szCs w:val="24"/>
      <w:lang w:val="en-US"/>
    </w:rPr>
  </w:style>
  <w:style w:type="character" w:customStyle="1" w:styleId="Bodytext70">
    <w:name w:val="Body text (7)_"/>
    <w:rsid w:val="00435702"/>
    <w:rPr>
      <w:rFonts w:ascii="Calibri" w:eastAsia="Calibri" w:hAnsi="Calibri" w:cs="Calibri"/>
      <w:b/>
      <w:bCs/>
      <w:i w:val="0"/>
      <w:iCs w:val="0"/>
      <w:smallCaps w:val="0"/>
      <w:strike w:val="0"/>
      <w:u w:val="none"/>
    </w:rPr>
  </w:style>
  <w:style w:type="character" w:customStyle="1" w:styleId="Heading32">
    <w:name w:val="Heading #3 (2)_"/>
    <w:link w:val="Heading320"/>
    <w:rsid w:val="00435702"/>
    <w:rPr>
      <w:rFonts w:ascii="Calibri" w:eastAsia="Calibri" w:hAnsi="Calibri" w:cs="Calibri"/>
      <w:b/>
      <w:bCs/>
      <w:shd w:val="clear" w:color="auto" w:fill="FFFFFF"/>
    </w:rPr>
  </w:style>
  <w:style w:type="character" w:customStyle="1" w:styleId="Heading31">
    <w:name w:val="Heading 31"/>
    <w:link w:val="Heading321"/>
    <w:rsid w:val="00435702"/>
    <w:rPr>
      <w:rFonts w:ascii="Calibri" w:eastAsia="Calibri" w:hAnsi="Calibri" w:cs="Calibri"/>
      <w:shd w:val="clear" w:color="auto" w:fill="FFFFFF"/>
    </w:rPr>
  </w:style>
  <w:style w:type="character" w:customStyle="1" w:styleId="Bodytext7Exact">
    <w:name w:val="Body text (7) Exact"/>
    <w:rsid w:val="00435702"/>
    <w:rPr>
      <w:rFonts w:ascii="Calibri" w:eastAsia="Calibri" w:hAnsi="Calibri" w:cs="Calibri"/>
      <w:b/>
      <w:bCs/>
      <w:i w:val="0"/>
      <w:iCs w:val="0"/>
      <w:smallCaps w:val="0"/>
      <w:strike w:val="0"/>
      <w:u w:val="none"/>
    </w:rPr>
  </w:style>
  <w:style w:type="character" w:customStyle="1" w:styleId="Bodytext2Exact">
    <w:name w:val="Body text (2) Exact"/>
    <w:rsid w:val="00435702"/>
    <w:rPr>
      <w:rFonts w:ascii="Calibri" w:eastAsia="Calibri" w:hAnsi="Calibri" w:cs="Calibri"/>
      <w:b w:val="0"/>
      <w:bCs w:val="0"/>
      <w:i w:val="0"/>
      <w:iCs w:val="0"/>
      <w:smallCaps w:val="0"/>
      <w:strike w:val="0"/>
      <w:sz w:val="22"/>
      <w:szCs w:val="22"/>
      <w:u w:val="none"/>
    </w:rPr>
  </w:style>
  <w:style w:type="character" w:customStyle="1" w:styleId="Heading2Exact">
    <w:name w:val="Heading #2 Exact"/>
    <w:rsid w:val="00435702"/>
    <w:rPr>
      <w:rFonts w:ascii="Calibri" w:eastAsia="Calibri" w:hAnsi="Calibri" w:cs="Calibri"/>
      <w:b w:val="0"/>
      <w:bCs w:val="0"/>
      <w:i/>
      <w:iCs/>
      <w:smallCaps w:val="0"/>
      <w:strike w:val="0"/>
      <w:sz w:val="22"/>
      <w:szCs w:val="22"/>
      <w:u w:val="none"/>
    </w:rPr>
  </w:style>
  <w:style w:type="character" w:customStyle="1" w:styleId="Heading20">
    <w:name w:val="Heading #2_"/>
    <w:rsid w:val="00435702"/>
    <w:rPr>
      <w:rFonts w:ascii="Calibri" w:eastAsia="Calibri" w:hAnsi="Calibri" w:cs="Calibri"/>
      <w:b w:val="0"/>
      <w:bCs w:val="0"/>
      <w:i/>
      <w:iCs/>
      <w:smallCaps w:val="0"/>
      <w:strike w:val="0"/>
      <w:sz w:val="22"/>
      <w:szCs w:val="22"/>
      <w:u w:val="none"/>
    </w:rPr>
  </w:style>
  <w:style w:type="paragraph" w:customStyle="1" w:styleId="Heading320">
    <w:name w:val="Heading #3 (2)"/>
    <w:basedOn w:val="a"/>
    <w:link w:val="Heading32"/>
    <w:rsid w:val="00435702"/>
    <w:pPr>
      <w:widowControl w:val="0"/>
      <w:shd w:val="clear" w:color="auto" w:fill="FFFFFF"/>
      <w:spacing w:before="780" w:line="0" w:lineRule="atLeast"/>
      <w:jc w:val="center"/>
      <w:outlineLvl w:val="2"/>
    </w:pPr>
    <w:rPr>
      <w:rFonts w:ascii="Calibri" w:eastAsia="Calibri" w:hAnsi="Calibri" w:cs="Calibri"/>
      <w:b/>
      <w:bCs/>
      <w:sz w:val="22"/>
      <w:szCs w:val="22"/>
      <w:lang w:eastAsia="en-US"/>
    </w:rPr>
  </w:style>
  <w:style w:type="paragraph" w:customStyle="1" w:styleId="Heading321">
    <w:name w:val="Heading 32"/>
    <w:basedOn w:val="a"/>
    <w:link w:val="Heading31"/>
    <w:rsid w:val="00435702"/>
    <w:pPr>
      <w:widowControl w:val="0"/>
      <w:shd w:val="clear" w:color="auto" w:fill="FFFFFF"/>
      <w:spacing w:before="120" w:after="120" w:line="312" w:lineRule="exact"/>
      <w:ind w:hanging="1240"/>
      <w:outlineLvl w:val="2"/>
    </w:pPr>
    <w:rPr>
      <w:rFonts w:ascii="Calibri" w:eastAsia="Calibri" w:hAnsi="Calibri" w:cs="Calibri"/>
      <w:sz w:val="22"/>
      <w:szCs w:val="22"/>
      <w:lang w:eastAsia="en-US"/>
    </w:rPr>
  </w:style>
  <w:style w:type="character" w:customStyle="1" w:styleId="Bodytext10">
    <w:name w:val="Body text (10)_"/>
    <w:rsid w:val="007247A3"/>
    <w:rPr>
      <w:rFonts w:ascii="Calibri" w:eastAsia="Calibri" w:hAnsi="Calibri" w:cs="Calibri"/>
      <w:b w:val="0"/>
      <w:bCs w:val="0"/>
      <w:i/>
      <w:iCs/>
      <w:smallCaps w:val="0"/>
      <w:strike w:val="0"/>
      <w:sz w:val="22"/>
      <w:szCs w:val="22"/>
      <w:u w:val="none"/>
    </w:rPr>
  </w:style>
  <w:style w:type="character" w:customStyle="1" w:styleId="Bodytext100">
    <w:name w:val="Body text (10)"/>
    <w:rsid w:val="007247A3"/>
    <w:rPr>
      <w:rFonts w:ascii="Calibri" w:eastAsia="Calibri" w:hAnsi="Calibri" w:cs="Calibri"/>
      <w:b w:val="0"/>
      <w:bCs w:val="0"/>
      <w:i/>
      <w:iCs/>
      <w:smallCaps w:val="0"/>
      <w:strike w:val="0"/>
      <w:color w:val="1F497D"/>
      <w:spacing w:val="0"/>
      <w:w w:val="100"/>
      <w:position w:val="0"/>
      <w:sz w:val="22"/>
      <w:szCs w:val="22"/>
      <w:u w:val="none"/>
      <w:lang w:val="bg-BG" w:eastAsia="bg-BG" w:bidi="bg-BG"/>
    </w:rPr>
  </w:style>
  <w:style w:type="character" w:customStyle="1" w:styleId="Footnote">
    <w:name w:val="Footnote_"/>
    <w:link w:val="Footnote0"/>
    <w:rsid w:val="0052055D"/>
    <w:rPr>
      <w:rFonts w:ascii="Times New Roman" w:eastAsia="Times New Roman" w:hAnsi="Times New Roman" w:cs="Times New Roman"/>
      <w:b/>
      <w:bCs/>
      <w:sz w:val="19"/>
      <w:szCs w:val="19"/>
      <w:shd w:val="clear" w:color="auto" w:fill="FFFFFF"/>
    </w:rPr>
  </w:style>
  <w:style w:type="paragraph" w:customStyle="1" w:styleId="Footnote0">
    <w:name w:val="Footnote"/>
    <w:basedOn w:val="a"/>
    <w:link w:val="Footnote"/>
    <w:rsid w:val="0052055D"/>
    <w:pPr>
      <w:widowControl w:val="0"/>
      <w:shd w:val="clear" w:color="auto" w:fill="FFFFFF"/>
      <w:spacing w:line="230" w:lineRule="exact"/>
      <w:jc w:val="both"/>
    </w:pPr>
    <w:rPr>
      <w:b/>
      <w:bCs/>
      <w:sz w:val="19"/>
      <w:szCs w:val="19"/>
      <w:lang w:eastAsia="en-US"/>
    </w:rPr>
  </w:style>
  <w:style w:type="character" w:customStyle="1" w:styleId="Tableofcontents">
    <w:name w:val="Table of contents_"/>
    <w:link w:val="Tableofcontents0"/>
    <w:rsid w:val="00C54885"/>
    <w:rPr>
      <w:rFonts w:ascii="Times New Roman" w:eastAsia="Times New Roman" w:hAnsi="Times New Roman" w:cs="Times New Roman"/>
      <w:shd w:val="clear" w:color="auto" w:fill="FFFFFF"/>
    </w:rPr>
  </w:style>
  <w:style w:type="paragraph" w:customStyle="1" w:styleId="Tableofcontents0">
    <w:name w:val="Table of contents"/>
    <w:basedOn w:val="a"/>
    <w:link w:val="Tableofcontents"/>
    <w:rsid w:val="00C54885"/>
    <w:pPr>
      <w:widowControl w:val="0"/>
      <w:shd w:val="clear" w:color="auto" w:fill="FFFFFF"/>
      <w:spacing w:line="278" w:lineRule="exact"/>
      <w:jc w:val="both"/>
    </w:pPr>
    <w:rPr>
      <w:sz w:val="22"/>
      <w:szCs w:val="22"/>
      <w:lang w:eastAsia="en-US"/>
    </w:rPr>
  </w:style>
  <w:style w:type="character" w:customStyle="1" w:styleId="FootnoteItalic">
    <w:name w:val="Footnote + Italic"/>
    <w:rsid w:val="00C845A5"/>
    <w:rPr>
      <w:rFonts w:ascii="Times New Roman" w:eastAsia="Times New Roman" w:hAnsi="Times New Roman" w:cs="Times New Roman"/>
      <w:b/>
      <w:bCs/>
      <w:i/>
      <w:iCs/>
      <w:smallCaps w:val="0"/>
      <w:strike w:val="0"/>
      <w:color w:val="000000"/>
      <w:spacing w:val="0"/>
      <w:w w:val="100"/>
      <w:position w:val="0"/>
      <w:sz w:val="19"/>
      <w:szCs w:val="19"/>
      <w:u w:val="none"/>
      <w:lang w:val="bg-BG" w:eastAsia="bg-BG" w:bidi="bg-BG"/>
    </w:rPr>
  </w:style>
  <w:style w:type="character" w:customStyle="1" w:styleId="FootnoteNotBoldItalic">
    <w:name w:val="Footnote + Not Bold;Italic"/>
    <w:rsid w:val="00C845A5"/>
    <w:rPr>
      <w:rFonts w:ascii="Times New Roman" w:eastAsia="Times New Roman" w:hAnsi="Times New Roman" w:cs="Times New Roman"/>
      <w:b/>
      <w:bCs/>
      <w:i/>
      <w:iCs/>
      <w:smallCaps w:val="0"/>
      <w:strike w:val="0"/>
      <w:color w:val="000000"/>
      <w:spacing w:val="0"/>
      <w:w w:val="100"/>
      <w:position w:val="0"/>
      <w:sz w:val="19"/>
      <w:szCs w:val="19"/>
      <w:u w:val="none"/>
      <w:lang w:val="bg-BG" w:eastAsia="bg-BG" w:bidi="bg-BG"/>
    </w:rPr>
  </w:style>
  <w:style w:type="character" w:customStyle="1" w:styleId="Bodytext4">
    <w:name w:val="Body text (4)_"/>
    <w:rsid w:val="00C845A5"/>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rsid w:val="00C845A5"/>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40">
    <w:name w:val="Body text (4)"/>
    <w:rsid w:val="00C845A5"/>
    <w:rPr>
      <w:rFonts w:ascii="Times New Roman" w:eastAsia="Times New Roman" w:hAnsi="Times New Roman" w:cs="Times New Roman"/>
      <w:b w:val="0"/>
      <w:bCs w:val="0"/>
      <w:i/>
      <w:iCs/>
      <w:smallCaps w:val="0"/>
      <w:strike w:val="0"/>
      <w:color w:val="FF0000"/>
      <w:spacing w:val="0"/>
      <w:w w:val="100"/>
      <w:position w:val="0"/>
      <w:sz w:val="24"/>
      <w:szCs w:val="24"/>
      <w:u w:val="none"/>
      <w:lang w:val="bg-BG" w:eastAsia="bg-BG" w:bidi="bg-BG"/>
    </w:rPr>
  </w:style>
  <w:style w:type="character" w:customStyle="1" w:styleId="Bodytext4BoldNotItalic">
    <w:name w:val="Body text (4) + Bold;Not Italic"/>
    <w:rsid w:val="00C845A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5NotBold">
    <w:name w:val="Body text (5) + Not Bold"/>
    <w:rsid w:val="004201A8"/>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5Exact">
    <w:name w:val="Body text (5) Exact"/>
    <w:rsid w:val="004201A8"/>
    <w:rPr>
      <w:rFonts w:ascii="Times New Roman" w:eastAsia="Times New Roman" w:hAnsi="Times New Roman" w:cs="Times New Roman"/>
      <w:b/>
      <w:bCs/>
      <w:i w:val="0"/>
      <w:iCs w:val="0"/>
      <w:smallCaps w:val="0"/>
      <w:strike w:val="0"/>
      <w:u w:val="none"/>
    </w:rPr>
  </w:style>
  <w:style w:type="character" w:customStyle="1" w:styleId="legaldocreference">
    <w:name w:val="legaldocreference"/>
    <w:basedOn w:val="a0"/>
    <w:rsid w:val="00897186"/>
  </w:style>
  <w:style w:type="character" w:customStyle="1" w:styleId="Bodytext60">
    <w:name w:val="Body text (6)_"/>
    <w:basedOn w:val="a0"/>
    <w:rsid w:val="002701AC"/>
    <w:rPr>
      <w:rFonts w:ascii="Times New Roman" w:eastAsia="Times New Roman" w:hAnsi="Times New Roman" w:cs="Times New Roman"/>
      <w:b/>
      <w:bCs/>
      <w:i w:val="0"/>
      <w:iCs w:val="0"/>
      <w:smallCaps w:val="0"/>
      <w:strike w:val="0"/>
      <w:u w:val="none"/>
    </w:rPr>
  </w:style>
  <w:style w:type="paragraph" w:customStyle="1" w:styleId="Style18">
    <w:name w:val="Style18"/>
    <w:basedOn w:val="a"/>
    <w:uiPriority w:val="99"/>
    <w:rsid w:val="00DA623E"/>
    <w:pPr>
      <w:widowControl w:val="0"/>
      <w:autoSpaceDE w:val="0"/>
      <w:autoSpaceDN w:val="0"/>
      <w:adjustRightInd w:val="0"/>
    </w:pPr>
    <w:rPr>
      <w:rFonts w:ascii="Calibri" w:eastAsiaTheme="minorEastAsia" w:hAnsi="Calibri" w:cstheme="minorBidi"/>
    </w:rPr>
  </w:style>
  <w:style w:type="paragraph" w:customStyle="1" w:styleId="Style61">
    <w:name w:val="Style61"/>
    <w:basedOn w:val="a"/>
    <w:uiPriority w:val="99"/>
    <w:rsid w:val="00DA623E"/>
    <w:pPr>
      <w:widowControl w:val="0"/>
      <w:autoSpaceDE w:val="0"/>
      <w:autoSpaceDN w:val="0"/>
      <w:adjustRightInd w:val="0"/>
    </w:pPr>
    <w:rPr>
      <w:rFonts w:ascii="Calibri" w:eastAsiaTheme="minorEastAsia" w:hAnsi="Calibri" w:cstheme="minorBidi"/>
    </w:rPr>
  </w:style>
  <w:style w:type="character" w:customStyle="1" w:styleId="FontStyle81">
    <w:name w:val="Font Style81"/>
    <w:basedOn w:val="a0"/>
    <w:uiPriority w:val="99"/>
    <w:rsid w:val="00DA623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531">
      <w:bodyDiv w:val="1"/>
      <w:marLeft w:val="0"/>
      <w:marRight w:val="0"/>
      <w:marTop w:val="0"/>
      <w:marBottom w:val="0"/>
      <w:divBdr>
        <w:top w:val="none" w:sz="0" w:space="0" w:color="auto"/>
        <w:left w:val="none" w:sz="0" w:space="0" w:color="auto"/>
        <w:bottom w:val="none" w:sz="0" w:space="0" w:color="auto"/>
        <w:right w:val="none" w:sz="0" w:space="0" w:color="auto"/>
      </w:divBdr>
    </w:div>
    <w:div w:id="305281815">
      <w:bodyDiv w:val="1"/>
      <w:marLeft w:val="0"/>
      <w:marRight w:val="0"/>
      <w:marTop w:val="0"/>
      <w:marBottom w:val="0"/>
      <w:divBdr>
        <w:top w:val="none" w:sz="0" w:space="0" w:color="auto"/>
        <w:left w:val="none" w:sz="0" w:space="0" w:color="auto"/>
        <w:bottom w:val="none" w:sz="0" w:space="0" w:color="auto"/>
        <w:right w:val="none" w:sz="0" w:space="0" w:color="auto"/>
      </w:divBdr>
    </w:div>
    <w:div w:id="320549212">
      <w:bodyDiv w:val="1"/>
      <w:marLeft w:val="0"/>
      <w:marRight w:val="0"/>
      <w:marTop w:val="0"/>
      <w:marBottom w:val="0"/>
      <w:divBdr>
        <w:top w:val="none" w:sz="0" w:space="0" w:color="auto"/>
        <w:left w:val="none" w:sz="0" w:space="0" w:color="auto"/>
        <w:bottom w:val="none" w:sz="0" w:space="0" w:color="auto"/>
        <w:right w:val="none" w:sz="0" w:space="0" w:color="auto"/>
      </w:divBdr>
    </w:div>
    <w:div w:id="400372614">
      <w:bodyDiv w:val="1"/>
      <w:marLeft w:val="0"/>
      <w:marRight w:val="0"/>
      <w:marTop w:val="0"/>
      <w:marBottom w:val="0"/>
      <w:divBdr>
        <w:top w:val="none" w:sz="0" w:space="0" w:color="auto"/>
        <w:left w:val="none" w:sz="0" w:space="0" w:color="auto"/>
        <w:bottom w:val="none" w:sz="0" w:space="0" w:color="auto"/>
        <w:right w:val="none" w:sz="0" w:space="0" w:color="auto"/>
      </w:divBdr>
    </w:div>
    <w:div w:id="636762606">
      <w:bodyDiv w:val="1"/>
      <w:marLeft w:val="0"/>
      <w:marRight w:val="0"/>
      <w:marTop w:val="0"/>
      <w:marBottom w:val="0"/>
      <w:divBdr>
        <w:top w:val="none" w:sz="0" w:space="0" w:color="auto"/>
        <w:left w:val="none" w:sz="0" w:space="0" w:color="auto"/>
        <w:bottom w:val="none" w:sz="0" w:space="0" w:color="auto"/>
        <w:right w:val="none" w:sz="0" w:space="0" w:color="auto"/>
      </w:divBdr>
    </w:div>
    <w:div w:id="855660092">
      <w:bodyDiv w:val="1"/>
      <w:marLeft w:val="0"/>
      <w:marRight w:val="0"/>
      <w:marTop w:val="0"/>
      <w:marBottom w:val="0"/>
      <w:divBdr>
        <w:top w:val="none" w:sz="0" w:space="0" w:color="auto"/>
        <w:left w:val="none" w:sz="0" w:space="0" w:color="auto"/>
        <w:bottom w:val="none" w:sz="0" w:space="0" w:color="auto"/>
        <w:right w:val="none" w:sz="0" w:space="0" w:color="auto"/>
      </w:divBdr>
    </w:div>
    <w:div w:id="888804505">
      <w:bodyDiv w:val="1"/>
      <w:marLeft w:val="0"/>
      <w:marRight w:val="0"/>
      <w:marTop w:val="0"/>
      <w:marBottom w:val="0"/>
      <w:divBdr>
        <w:top w:val="none" w:sz="0" w:space="0" w:color="auto"/>
        <w:left w:val="none" w:sz="0" w:space="0" w:color="auto"/>
        <w:bottom w:val="none" w:sz="0" w:space="0" w:color="auto"/>
        <w:right w:val="none" w:sz="0" w:space="0" w:color="auto"/>
      </w:divBdr>
    </w:div>
    <w:div w:id="967972426">
      <w:bodyDiv w:val="1"/>
      <w:marLeft w:val="0"/>
      <w:marRight w:val="0"/>
      <w:marTop w:val="0"/>
      <w:marBottom w:val="0"/>
      <w:divBdr>
        <w:top w:val="none" w:sz="0" w:space="0" w:color="auto"/>
        <w:left w:val="none" w:sz="0" w:space="0" w:color="auto"/>
        <w:bottom w:val="none" w:sz="0" w:space="0" w:color="auto"/>
        <w:right w:val="none" w:sz="0" w:space="0" w:color="auto"/>
      </w:divBdr>
    </w:div>
    <w:div w:id="969016664">
      <w:bodyDiv w:val="1"/>
      <w:marLeft w:val="0"/>
      <w:marRight w:val="0"/>
      <w:marTop w:val="0"/>
      <w:marBottom w:val="0"/>
      <w:divBdr>
        <w:top w:val="none" w:sz="0" w:space="0" w:color="auto"/>
        <w:left w:val="none" w:sz="0" w:space="0" w:color="auto"/>
        <w:bottom w:val="none" w:sz="0" w:space="0" w:color="auto"/>
        <w:right w:val="none" w:sz="0" w:space="0" w:color="auto"/>
      </w:divBdr>
    </w:div>
    <w:div w:id="999385293">
      <w:bodyDiv w:val="1"/>
      <w:marLeft w:val="0"/>
      <w:marRight w:val="0"/>
      <w:marTop w:val="0"/>
      <w:marBottom w:val="0"/>
      <w:divBdr>
        <w:top w:val="none" w:sz="0" w:space="0" w:color="auto"/>
        <w:left w:val="none" w:sz="0" w:space="0" w:color="auto"/>
        <w:bottom w:val="none" w:sz="0" w:space="0" w:color="auto"/>
        <w:right w:val="none" w:sz="0" w:space="0" w:color="auto"/>
      </w:divBdr>
    </w:div>
    <w:div w:id="1087001006">
      <w:bodyDiv w:val="1"/>
      <w:marLeft w:val="0"/>
      <w:marRight w:val="0"/>
      <w:marTop w:val="0"/>
      <w:marBottom w:val="0"/>
      <w:divBdr>
        <w:top w:val="none" w:sz="0" w:space="0" w:color="auto"/>
        <w:left w:val="none" w:sz="0" w:space="0" w:color="auto"/>
        <w:bottom w:val="none" w:sz="0" w:space="0" w:color="auto"/>
        <w:right w:val="none" w:sz="0" w:space="0" w:color="auto"/>
      </w:divBdr>
    </w:div>
    <w:div w:id="1090156884">
      <w:bodyDiv w:val="1"/>
      <w:marLeft w:val="0"/>
      <w:marRight w:val="0"/>
      <w:marTop w:val="0"/>
      <w:marBottom w:val="0"/>
      <w:divBdr>
        <w:top w:val="none" w:sz="0" w:space="0" w:color="auto"/>
        <w:left w:val="none" w:sz="0" w:space="0" w:color="auto"/>
        <w:bottom w:val="none" w:sz="0" w:space="0" w:color="auto"/>
        <w:right w:val="none" w:sz="0" w:space="0" w:color="auto"/>
      </w:divBdr>
    </w:div>
    <w:div w:id="1093210593">
      <w:bodyDiv w:val="1"/>
      <w:marLeft w:val="0"/>
      <w:marRight w:val="0"/>
      <w:marTop w:val="0"/>
      <w:marBottom w:val="0"/>
      <w:divBdr>
        <w:top w:val="none" w:sz="0" w:space="0" w:color="auto"/>
        <w:left w:val="none" w:sz="0" w:space="0" w:color="auto"/>
        <w:bottom w:val="none" w:sz="0" w:space="0" w:color="auto"/>
        <w:right w:val="none" w:sz="0" w:space="0" w:color="auto"/>
      </w:divBdr>
    </w:div>
    <w:div w:id="1624993501">
      <w:bodyDiv w:val="1"/>
      <w:marLeft w:val="0"/>
      <w:marRight w:val="0"/>
      <w:marTop w:val="0"/>
      <w:marBottom w:val="0"/>
      <w:divBdr>
        <w:top w:val="none" w:sz="0" w:space="0" w:color="auto"/>
        <w:left w:val="none" w:sz="0" w:space="0" w:color="auto"/>
        <w:bottom w:val="none" w:sz="0" w:space="0" w:color="auto"/>
        <w:right w:val="none" w:sz="0" w:space="0" w:color="auto"/>
      </w:divBdr>
    </w:div>
    <w:div w:id="1895773559">
      <w:bodyDiv w:val="1"/>
      <w:marLeft w:val="0"/>
      <w:marRight w:val="0"/>
      <w:marTop w:val="0"/>
      <w:marBottom w:val="0"/>
      <w:divBdr>
        <w:top w:val="none" w:sz="0" w:space="0" w:color="auto"/>
        <w:left w:val="none" w:sz="0" w:space="0" w:color="auto"/>
        <w:bottom w:val="none" w:sz="0" w:space="0" w:color="auto"/>
        <w:right w:val="none" w:sz="0" w:space="0" w:color="auto"/>
      </w:divBdr>
    </w:div>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 w:id="2056929425">
      <w:bodyDiv w:val="1"/>
      <w:marLeft w:val="0"/>
      <w:marRight w:val="0"/>
      <w:marTop w:val="0"/>
      <w:marBottom w:val="0"/>
      <w:divBdr>
        <w:top w:val="none" w:sz="0" w:space="0" w:color="auto"/>
        <w:left w:val="none" w:sz="0" w:space="0" w:color="auto"/>
        <w:bottom w:val="none" w:sz="0" w:space="0" w:color="auto"/>
        <w:right w:val="none" w:sz="0" w:space="0" w:color="auto"/>
      </w:divBdr>
      <w:divsChild>
        <w:div w:id="42546827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413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Гр. Русе, пл. „Свобода“ 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F22207-793C-425A-BFB1-60A2DE33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19</Pages>
  <Words>6992</Words>
  <Characters>39860</Characters>
  <Application>Microsoft Office Word</Application>
  <DocSecurity>0</DocSecurity>
  <Lines>332</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Община Русе</Company>
  <LinksUpToDate>false</LinksUpToDate>
  <CharactersWithSpaces>46759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с предмет: Извършване на независим финансов одит по обособени позиции Обособена позиция № 1: „Извършване на независим финансов одит“ на проект „Реконструкция и рехабилитация на пешеходна среда и изграждане на зони за обществен отдих“, инвестиционен приоритет „Градска среда“;Обособена позиция № 2:„Извършване на независим финансов одит“ на проект „Ремонт на пет общински учебни заведения в гр. Русе, включително прилежащите им дворни пространства“, инвестиционен приоритет „Образователна инфраструктура“;Обособена позиция № 3:„Извършване на независим финансов одит“ на проект „Интегрирана система за градски транспорт на гр. Русе – 2 етап“, инвестиционен приоритет „Интегриран градски транспорт“;Обособена позиция № 4:„Извършване на независим финансов одит“ на проект „Ремонт, прилагане на мерки за енергийна ефективност и мерки, съгласно Наредба №4 за достъпна среда на Комплекс за социални услуги за деца и семейства“, инвестиционен приоритет „Социална инфраструктура“.</dc:subject>
  <dc:creator>User</dc:creator>
  <cp:lastModifiedBy>User</cp:lastModifiedBy>
  <cp:revision>15</cp:revision>
  <cp:lastPrinted>2017-10-17T12:50:00Z</cp:lastPrinted>
  <dcterms:created xsi:type="dcterms:W3CDTF">2017-10-16T06:22:00Z</dcterms:created>
  <dcterms:modified xsi:type="dcterms:W3CDTF">2017-11-08T13:27:00Z</dcterms:modified>
</cp:coreProperties>
</file>